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B14" w:rsidRPr="007E2783" w:rsidRDefault="006A0B14" w:rsidP="007E2783">
      <w:pPr>
        <w:rPr>
          <w:rFonts w:cs="Times New Roman"/>
          <w:sz w:val="24"/>
          <w:szCs w:val="24"/>
        </w:rPr>
      </w:pPr>
    </w:p>
    <w:p w:rsidR="00A674A6" w:rsidRPr="00336B40" w:rsidRDefault="00A674A6" w:rsidP="00336B40">
      <w:pPr>
        <w:pStyle w:val="Heading1"/>
        <w:jc w:val="center"/>
      </w:pPr>
      <w:r w:rsidRPr="00336B40">
        <w:t xml:space="preserve">Vztah Hidejošiho a Ieyasua na pozadí klíčových událostí období </w:t>
      </w:r>
      <w:proofErr w:type="spellStart"/>
      <w:r w:rsidRPr="00336B40">
        <w:t>Sengoku</w:t>
      </w:r>
      <w:proofErr w:type="spellEnd"/>
    </w:p>
    <w:p w:rsidR="007E2783" w:rsidRPr="007E2783" w:rsidRDefault="007E2783" w:rsidP="00021FBE">
      <w:pPr>
        <w:pStyle w:val="Heading1"/>
      </w:pPr>
      <w:r w:rsidRPr="007E2783">
        <w:t>Úvod</w:t>
      </w:r>
      <w:bookmarkStart w:id="0" w:name="_GoBack"/>
      <w:bookmarkEnd w:id="0"/>
    </w:p>
    <w:p w:rsidR="00FC0CEE" w:rsidRPr="00673523" w:rsidRDefault="00052422" w:rsidP="00787BCA">
      <w:pPr>
        <w:rPr>
          <w:rFonts w:cs="Times New Roman"/>
          <w:sz w:val="24"/>
          <w:szCs w:val="24"/>
        </w:rPr>
      </w:pPr>
      <w:r w:rsidRPr="00673523">
        <w:rPr>
          <w:rFonts w:cs="Times New Roman"/>
          <w:sz w:val="24"/>
          <w:szCs w:val="24"/>
        </w:rPr>
        <w:t xml:space="preserve">Tato </w:t>
      </w:r>
      <w:r w:rsidRPr="00817007">
        <w:rPr>
          <w:rFonts w:cs="Times New Roman"/>
          <w:color w:val="000000" w:themeColor="text1"/>
          <w:sz w:val="24"/>
          <w:szCs w:val="24"/>
        </w:rPr>
        <w:t>práce se pri</w:t>
      </w:r>
      <w:r w:rsidR="004B4183" w:rsidRPr="00817007">
        <w:rPr>
          <w:rFonts w:cs="Times New Roman"/>
          <w:color w:val="000000" w:themeColor="text1"/>
          <w:sz w:val="24"/>
          <w:szCs w:val="24"/>
        </w:rPr>
        <w:t>márně zabývá vztahem mezi posledním</w:t>
      </w:r>
      <w:r w:rsidR="00C0053B">
        <w:rPr>
          <w:rFonts w:cs="Times New Roman"/>
          <w:color w:val="000000" w:themeColor="text1"/>
          <w:sz w:val="24"/>
          <w:szCs w:val="24"/>
        </w:rPr>
        <w:t>i dvěma sjednotiteli</w:t>
      </w:r>
      <w:r w:rsidRPr="00673523">
        <w:rPr>
          <w:rFonts w:cs="Times New Roman"/>
          <w:sz w:val="24"/>
          <w:szCs w:val="24"/>
        </w:rPr>
        <w:t xml:space="preserve">, </w:t>
      </w:r>
      <w:r w:rsidR="00461D76" w:rsidRPr="00673523">
        <w:rPr>
          <w:rFonts w:cs="Times New Roman"/>
          <w:sz w:val="24"/>
          <w:szCs w:val="24"/>
        </w:rPr>
        <w:t>Tojotomim</w:t>
      </w:r>
      <w:r w:rsidR="00150319" w:rsidRPr="00673523">
        <w:rPr>
          <w:rFonts w:cs="Times New Roman"/>
          <w:sz w:val="24"/>
          <w:szCs w:val="24"/>
        </w:rPr>
        <w:t xml:space="preserve"> Hidejošim</w:t>
      </w:r>
      <w:r w:rsidR="00461D76" w:rsidRPr="00673523">
        <w:rPr>
          <w:rFonts w:cs="Times New Roman"/>
          <w:sz w:val="24"/>
          <w:szCs w:val="24"/>
        </w:rPr>
        <w:t xml:space="preserve"> </w:t>
      </w:r>
      <w:r w:rsidR="00FC0CEE" w:rsidRPr="00673523">
        <w:rPr>
          <w:rFonts w:cs="Times New Roman"/>
          <w:sz w:val="24"/>
          <w:szCs w:val="24"/>
        </w:rPr>
        <w:t>(1536 – 1598)</w:t>
      </w:r>
      <w:r w:rsidR="0030322D" w:rsidRPr="00673523">
        <w:rPr>
          <w:rFonts w:cs="Times New Roman"/>
          <w:sz w:val="24"/>
          <w:szCs w:val="24"/>
        </w:rPr>
        <w:t xml:space="preserve"> a </w:t>
      </w:r>
      <w:r w:rsidR="00461D76" w:rsidRPr="00673523">
        <w:rPr>
          <w:rFonts w:cs="Times New Roman"/>
          <w:sz w:val="24"/>
          <w:szCs w:val="24"/>
        </w:rPr>
        <w:t>Tokugawou</w:t>
      </w:r>
      <w:r w:rsidR="00150319" w:rsidRPr="00673523">
        <w:rPr>
          <w:rFonts w:cs="Times New Roman"/>
          <w:sz w:val="24"/>
          <w:szCs w:val="24"/>
        </w:rPr>
        <w:t xml:space="preserve"> Iejasuem</w:t>
      </w:r>
      <w:r w:rsidR="00FC0CEE" w:rsidRPr="00673523">
        <w:rPr>
          <w:rFonts w:cs="Times New Roman"/>
          <w:sz w:val="24"/>
          <w:szCs w:val="24"/>
        </w:rPr>
        <w:t xml:space="preserve"> (1542-1616)</w:t>
      </w:r>
      <w:r w:rsidRPr="00673523">
        <w:rPr>
          <w:rFonts w:cs="Times New Roman"/>
          <w:sz w:val="24"/>
          <w:szCs w:val="24"/>
        </w:rPr>
        <w:t>.</w:t>
      </w:r>
      <w:r w:rsidR="00C0053B">
        <w:rPr>
          <w:rFonts w:cs="Times New Roman"/>
          <w:sz w:val="24"/>
          <w:szCs w:val="24"/>
        </w:rPr>
        <w:t xml:space="preserve"> </w:t>
      </w:r>
      <w:r w:rsidR="00843A00">
        <w:rPr>
          <w:rFonts w:cs="Times New Roman"/>
          <w:sz w:val="24"/>
          <w:szCs w:val="24"/>
        </w:rPr>
        <w:t>Snažím se nastínit důvody jejich politických rozhodnutí a činů</w:t>
      </w:r>
      <w:r w:rsidR="004752B3" w:rsidRPr="00673523">
        <w:rPr>
          <w:rFonts w:cs="Times New Roman"/>
          <w:sz w:val="24"/>
          <w:szCs w:val="24"/>
        </w:rPr>
        <w:t xml:space="preserve">. </w:t>
      </w:r>
      <w:r w:rsidR="00787BCA" w:rsidRPr="00673523">
        <w:rPr>
          <w:rFonts w:cs="Times New Roman"/>
          <w:sz w:val="24"/>
          <w:szCs w:val="24"/>
        </w:rPr>
        <w:t>Věnuji pozornost vzáje</w:t>
      </w:r>
      <w:r w:rsidR="0014392E">
        <w:rPr>
          <w:rFonts w:cs="Times New Roman"/>
          <w:sz w:val="24"/>
          <w:szCs w:val="24"/>
        </w:rPr>
        <w:t>mným intrikám a soupeření o moc a u</w:t>
      </w:r>
      <w:r w:rsidR="004752B3" w:rsidRPr="00673523">
        <w:rPr>
          <w:rFonts w:cs="Times New Roman"/>
          <w:sz w:val="24"/>
          <w:szCs w:val="24"/>
        </w:rPr>
        <w:t>kaz</w:t>
      </w:r>
      <w:r w:rsidR="00237CEF">
        <w:rPr>
          <w:rFonts w:cs="Times New Roman"/>
          <w:sz w:val="24"/>
          <w:szCs w:val="24"/>
        </w:rPr>
        <w:t>uji klíčové faktory, které vedly</w:t>
      </w:r>
      <w:r w:rsidR="004752B3" w:rsidRPr="00673523">
        <w:rPr>
          <w:rFonts w:cs="Times New Roman"/>
          <w:sz w:val="24"/>
          <w:szCs w:val="24"/>
        </w:rPr>
        <w:t xml:space="preserve"> k postupnému oslabení </w:t>
      </w:r>
      <w:r w:rsidR="0014392E">
        <w:rPr>
          <w:rFonts w:cs="Times New Roman"/>
          <w:sz w:val="24"/>
          <w:szCs w:val="24"/>
        </w:rPr>
        <w:t>rodu Tojotomi</w:t>
      </w:r>
      <w:r w:rsidR="004752B3" w:rsidRPr="00673523">
        <w:rPr>
          <w:rFonts w:cs="Times New Roman"/>
          <w:sz w:val="24"/>
          <w:szCs w:val="24"/>
        </w:rPr>
        <w:t xml:space="preserve"> a nástupu Tokugawů.</w:t>
      </w:r>
      <w:r w:rsidR="005C6CF1" w:rsidRPr="00673523">
        <w:rPr>
          <w:rFonts w:cs="Times New Roman"/>
          <w:sz w:val="24"/>
          <w:szCs w:val="24"/>
        </w:rPr>
        <w:t xml:space="preserve"> </w:t>
      </w:r>
      <w:r w:rsidR="00C0053B">
        <w:rPr>
          <w:rFonts w:cs="Times New Roman"/>
          <w:sz w:val="24"/>
          <w:szCs w:val="24"/>
        </w:rPr>
        <w:t xml:space="preserve">Zajímá mě tedy zejména období </w:t>
      </w:r>
      <w:proofErr w:type="spellStart"/>
      <w:r w:rsidR="00C0053B">
        <w:rPr>
          <w:rFonts w:cs="Times New Roman"/>
          <w:sz w:val="24"/>
          <w:szCs w:val="24"/>
        </w:rPr>
        <w:t>Azuči-Momojama</w:t>
      </w:r>
      <w:proofErr w:type="spellEnd"/>
      <w:r w:rsidR="00C0053B">
        <w:rPr>
          <w:rFonts w:cs="Times New Roman"/>
          <w:sz w:val="24"/>
          <w:szCs w:val="24"/>
        </w:rPr>
        <w:t xml:space="preserve"> (</w:t>
      </w:r>
      <w:proofErr w:type="spellStart"/>
      <w:r w:rsidR="00C0053B" w:rsidRPr="00C0053B">
        <w:rPr>
          <w:rFonts w:cs="Times New Roman" w:hint="eastAsia"/>
          <w:sz w:val="24"/>
          <w:szCs w:val="24"/>
        </w:rPr>
        <w:t>安土桃山時代</w:t>
      </w:r>
      <w:proofErr w:type="spellEnd"/>
      <w:r w:rsidR="00C0053B">
        <w:rPr>
          <w:rFonts w:cs="Times New Roman" w:hint="eastAsia"/>
          <w:sz w:val="24"/>
          <w:szCs w:val="24"/>
        </w:rPr>
        <w:t>)</w:t>
      </w:r>
      <w:r w:rsidR="00C0053B">
        <w:rPr>
          <w:rFonts w:cs="Times New Roman"/>
          <w:sz w:val="24"/>
          <w:szCs w:val="24"/>
        </w:rPr>
        <w:t>, druhá polovina 16. století</w:t>
      </w:r>
      <w:r w:rsidR="007D1308">
        <w:rPr>
          <w:rFonts w:cs="Times New Roman"/>
          <w:sz w:val="24"/>
          <w:szCs w:val="24"/>
        </w:rPr>
        <w:t xml:space="preserve"> a</w:t>
      </w:r>
      <w:r w:rsidR="00A013C3">
        <w:rPr>
          <w:rFonts w:cs="Times New Roman"/>
          <w:sz w:val="24"/>
          <w:szCs w:val="24"/>
        </w:rPr>
        <w:t xml:space="preserve"> vrcholná fáze doby </w:t>
      </w:r>
      <w:proofErr w:type="spellStart"/>
      <w:r w:rsidR="00A013C3" w:rsidRPr="00E377F6">
        <w:rPr>
          <w:rFonts w:cs="Times New Roman"/>
          <w:sz w:val="24"/>
          <w:szCs w:val="24"/>
        </w:rPr>
        <w:t>Sengoku</w:t>
      </w:r>
      <w:proofErr w:type="spellEnd"/>
      <w:r w:rsidR="00A013C3" w:rsidRPr="00E377F6">
        <w:rPr>
          <w:rFonts w:cs="Times New Roman"/>
          <w:sz w:val="24"/>
          <w:szCs w:val="24"/>
        </w:rPr>
        <w:t xml:space="preserve"> </w:t>
      </w:r>
      <w:r w:rsidR="00A013C3" w:rsidRPr="00E377F6">
        <w:rPr>
          <w:rFonts w:cs="Times New Roman"/>
          <w:color w:val="000000" w:themeColor="text1"/>
          <w:sz w:val="24"/>
          <w:szCs w:val="24"/>
        </w:rPr>
        <w:t>(</w:t>
      </w:r>
      <w:proofErr w:type="spellStart"/>
      <w:r w:rsidR="00A013C3" w:rsidRPr="00E377F6">
        <w:rPr>
          <w:rFonts w:eastAsia="MS Gothic" w:cs="MS Gothic"/>
          <w:color w:val="000000" w:themeColor="text1"/>
          <w:sz w:val="24"/>
          <w:szCs w:val="24"/>
          <w:shd w:val="clear" w:color="auto" w:fill="FFFFFF"/>
        </w:rPr>
        <w:t>戦国時</w:t>
      </w:r>
      <w:proofErr w:type="spellEnd"/>
      <w:r w:rsidR="00A013C3">
        <w:rPr>
          <w:rFonts w:eastAsia="MS Gothic" w:cs="MS Gothic" w:hint="eastAsia"/>
          <w:color w:val="000000" w:themeColor="text1"/>
          <w:sz w:val="24"/>
          <w:szCs w:val="24"/>
          <w:shd w:val="clear" w:color="auto" w:fill="FFFFFF"/>
        </w:rPr>
        <w:t>)</w:t>
      </w:r>
      <w:r w:rsidR="00C0053B">
        <w:rPr>
          <w:rFonts w:cs="Times New Roman" w:hint="eastAsia"/>
          <w:sz w:val="24"/>
          <w:szCs w:val="24"/>
        </w:rPr>
        <w:t>.</w:t>
      </w:r>
    </w:p>
    <w:p w:rsidR="0014392E" w:rsidRDefault="00F560D8" w:rsidP="00DF3861">
      <w:pPr>
        <w:rPr>
          <w:rFonts w:ascii="Calibri" w:hAnsi="Calibri" w:cs="Times New Roman"/>
          <w:color w:val="000000" w:themeColor="text1"/>
          <w:sz w:val="24"/>
          <w:szCs w:val="24"/>
        </w:rPr>
      </w:pPr>
      <w:r>
        <w:rPr>
          <w:rFonts w:cs="Times New Roman"/>
          <w:sz w:val="24"/>
          <w:szCs w:val="24"/>
        </w:rPr>
        <w:t>Období válčících knížect</w:t>
      </w:r>
      <w:r w:rsidR="00DF3861" w:rsidRPr="00673523">
        <w:rPr>
          <w:rFonts w:cs="Times New Roman"/>
          <w:sz w:val="24"/>
          <w:szCs w:val="24"/>
        </w:rPr>
        <w:t>ví je často spojován</w:t>
      </w:r>
      <w:r w:rsidR="00F92C1F">
        <w:rPr>
          <w:rFonts w:cs="Times New Roman"/>
          <w:sz w:val="24"/>
          <w:szCs w:val="24"/>
        </w:rPr>
        <w:t>o</w:t>
      </w:r>
      <w:r w:rsidR="00DF3861" w:rsidRPr="00673523">
        <w:rPr>
          <w:rFonts w:cs="Times New Roman"/>
          <w:sz w:val="24"/>
          <w:szCs w:val="24"/>
        </w:rPr>
        <w:t xml:space="preserve"> s politickými intrikami a nepřetržitým válečným konfliktem. </w:t>
      </w:r>
      <w:proofErr w:type="spellStart"/>
      <w:r w:rsidR="00DF3861" w:rsidRPr="00673523">
        <w:rPr>
          <w:rFonts w:cs="Times New Roman"/>
          <w:sz w:val="24"/>
          <w:szCs w:val="24"/>
        </w:rPr>
        <w:t>Šógunát</w:t>
      </w:r>
      <w:proofErr w:type="spellEnd"/>
      <w:r w:rsidR="00DF3861" w:rsidRPr="00673523">
        <w:rPr>
          <w:rFonts w:cs="Times New Roman"/>
          <w:sz w:val="24"/>
          <w:szCs w:val="24"/>
        </w:rPr>
        <w:t xml:space="preserve"> </w:t>
      </w:r>
      <w:proofErr w:type="spellStart"/>
      <w:r w:rsidR="00DF3861" w:rsidRPr="00C736A6">
        <w:rPr>
          <w:rFonts w:ascii="Calibri" w:hAnsi="Calibri" w:cs="Times New Roman"/>
          <w:color w:val="000000" w:themeColor="text1"/>
          <w:sz w:val="24"/>
          <w:szCs w:val="24"/>
        </w:rPr>
        <w:t>Ašikaga</w:t>
      </w:r>
      <w:proofErr w:type="spellEnd"/>
      <w:r w:rsidR="00B70EAD" w:rsidRPr="00C736A6">
        <w:rPr>
          <w:rFonts w:ascii="Calibri" w:hAnsi="Calibri" w:cs="Times New Roman"/>
          <w:color w:val="000000" w:themeColor="text1"/>
          <w:sz w:val="24"/>
          <w:szCs w:val="24"/>
        </w:rPr>
        <w:t xml:space="preserve"> (</w:t>
      </w:r>
      <w:proofErr w:type="spellStart"/>
      <w:r w:rsidR="00B70EAD" w:rsidRPr="00C736A6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足利幕</w:t>
      </w:r>
      <w:r w:rsidR="00B70EAD" w:rsidRPr="00C736A6">
        <w:rPr>
          <w:rFonts w:ascii="Calibri" w:eastAsia="MS Gothic" w:hAnsi="Calibri" w:cs="MS Gothic"/>
          <w:color w:val="000000" w:themeColor="text1"/>
          <w:sz w:val="24"/>
          <w:szCs w:val="24"/>
          <w:shd w:val="clear" w:color="auto" w:fill="FFFFFF"/>
        </w:rPr>
        <w:t>府</w:t>
      </w:r>
      <w:proofErr w:type="spellEnd"/>
      <w:r w:rsidR="00B70EAD" w:rsidRPr="00C736A6">
        <w:rPr>
          <w:rFonts w:ascii="Calibri" w:eastAsia="MS Gothic" w:hAnsi="Calibri" w:cs="MS Gothic"/>
          <w:color w:val="000000" w:themeColor="text1"/>
          <w:sz w:val="24"/>
          <w:szCs w:val="24"/>
          <w:shd w:val="clear" w:color="auto" w:fill="FFFFFF"/>
        </w:rPr>
        <w:t>)</w:t>
      </w:r>
      <w:r w:rsidR="00DF3861" w:rsidRPr="00C736A6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380BE9" w:rsidRPr="00C736A6">
        <w:rPr>
          <w:rFonts w:ascii="Calibri" w:hAnsi="Calibri" w:cs="Times New Roman"/>
          <w:color w:val="000000" w:themeColor="text1"/>
          <w:sz w:val="24"/>
          <w:szCs w:val="24"/>
        </w:rPr>
        <w:t>ztrácel kontrolu</w:t>
      </w:r>
      <w:r w:rsidR="00DF3861" w:rsidRPr="00C736A6">
        <w:rPr>
          <w:rFonts w:ascii="Calibri" w:hAnsi="Calibri" w:cs="Times New Roman"/>
          <w:color w:val="000000" w:themeColor="text1"/>
          <w:sz w:val="24"/>
          <w:szCs w:val="24"/>
        </w:rPr>
        <w:t xml:space="preserve"> nad</w:t>
      </w:r>
      <w:r w:rsidR="00D86E10" w:rsidRPr="00C736A6">
        <w:rPr>
          <w:rFonts w:ascii="Calibri" w:hAnsi="Calibri" w:cs="Times New Roman"/>
          <w:color w:val="000000" w:themeColor="text1"/>
          <w:sz w:val="24"/>
          <w:szCs w:val="24"/>
        </w:rPr>
        <w:t xml:space="preserve"> knížaty</w:t>
      </w:r>
      <w:r w:rsidR="00DF3861" w:rsidRPr="00C736A6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DF3861" w:rsidRPr="00C736A6">
        <w:rPr>
          <w:rFonts w:ascii="Calibri" w:hAnsi="Calibri" w:cs="Times New Roman"/>
          <w:i/>
          <w:color w:val="000000" w:themeColor="text1"/>
          <w:sz w:val="24"/>
          <w:szCs w:val="24"/>
        </w:rPr>
        <w:t>daimjó</w:t>
      </w:r>
      <w:r w:rsidR="00D86E10" w:rsidRPr="00C736A6">
        <w:rPr>
          <w:rFonts w:ascii="Calibri" w:hAnsi="Calibri" w:cs="Times New Roman"/>
          <w:color w:val="000000" w:themeColor="text1"/>
          <w:sz w:val="24"/>
          <w:szCs w:val="24"/>
        </w:rPr>
        <w:t xml:space="preserve"> (</w:t>
      </w:r>
      <w:proofErr w:type="spellStart"/>
      <w:r w:rsidR="00D86E10" w:rsidRPr="00C736A6">
        <w:rPr>
          <w:rFonts w:ascii="Calibri" w:hAnsi="Calibri" w:cs="Times New Roman"/>
          <w:color w:val="000000" w:themeColor="text1"/>
          <w:sz w:val="24"/>
          <w:szCs w:val="24"/>
        </w:rPr>
        <w:t>大名</w:t>
      </w:r>
      <w:proofErr w:type="spellEnd"/>
      <w:r w:rsidR="00B70EAD" w:rsidRPr="00C736A6">
        <w:rPr>
          <w:rFonts w:ascii="Calibri" w:hAnsi="Calibri" w:cs="Times New Roman"/>
          <w:color w:val="000000" w:themeColor="text1"/>
          <w:sz w:val="24"/>
          <w:szCs w:val="24"/>
        </w:rPr>
        <w:t>)</w:t>
      </w:r>
      <w:r w:rsidR="00DF3861" w:rsidRPr="00C736A6">
        <w:rPr>
          <w:rFonts w:ascii="Calibri" w:hAnsi="Calibri" w:cs="Times New Roman"/>
          <w:color w:val="000000" w:themeColor="text1"/>
          <w:sz w:val="24"/>
          <w:szCs w:val="24"/>
        </w:rPr>
        <w:t>, kteří toužili po vyšší autonomii.</w:t>
      </w:r>
      <w:r w:rsidR="000E70BF" w:rsidRPr="00C736A6">
        <w:rPr>
          <w:rFonts w:ascii="Calibri" w:hAnsi="Calibri" w:cs="Times New Roman"/>
          <w:color w:val="000000" w:themeColor="text1"/>
          <w:sz w:val="24"/>
          <w:szCs w:val="24"/>
        </w:rPr>
        <w:t xml:space="preserve"> (</w:t>
      </w:r>
      <w:r w:rsidR="00A013C3">
        <w:rPr>
          <w:rFonts w:ascii="Calibri" w:hAnsi="Calibri" w:cs="Times New Roman"/>
          <w:color w:val="000000" w:themeColor="text1"/>
          <w:sz w:val="24"/>
          <w:szCs w:val="24"/>
        </w:rPr>
        <w:t xml:space="preserve">Vasiljevová, 1986, </w:t>
      </w:r>
      <w:r w:rsidR="000E70BF" w:rsidRPr="00C736A6">
        <w:rPr>
          <w:rFonts w:ascii="Calibri" w:hAnsi="Calibri" w:cs="Times New Roman"/>
          <w:color w:val="000000" w:themeColor="text1"/>
          <w:sz w:val="24"/>
          <w:szCs w:val="24"/>
        </w:rPr>
        <w:t xml:space="preserve">203 s.) Boje probíhaly ve všech vrstvách společnosti. </w:t>
      </w:r>
      <w:r w:rsidR="009D3D12">
        <w:rPr>
          <w:rFonts w:ascii="Calibri" w:hAnsi="Calibri" w:cs="Times New Roman"/>
          <w:color w:val="000000" w:themeColor="text1"/>
          <w:sz w:val="24"/>
          <w:szCs w:val="24"/>
        </w:rPr>
        <w:t xml:space="preserve">Knížata mezi sebou bojovala o území, daimjó o provincie a menší </w:t>
      </w:r>
      <w:proofErr w:type="spellStart"/>
      <w:r w:rsidR="009D3D12" w:rsidRPr="00C736A6">
        <w:rPr>
          <w:rFonts w:ascii="Calibri" w:hAnsi="Calibri" w:cs="Times New Roman"/>
          <w:i/>
          <w:color w:val="000000" w:themeColor="text1"/>
          <w:sz w:val="24"/>
          <w:szCs w:val="24"/>
        </w:rPr>
        <w:t>kokudžin</w:t>
      </w:r>
      <w:proofErr w:type="spellEnd"/>
      <w:r w:rsidR="009D3D12" w:rsidRPr="00C736A6">
        <w:rPr>
          <w:rFonts w:ascii="Calibri" w:hAnsi="Calibri" w:cs="Times New Roman"/>
          <w:i/>
          <w:color w:val="000000" w:themeColor="text1"/>
          <w:sz w:val="24"/>
          <w:szCs w:val="24"/>
        </w:rPr>
        <w:t xml:space="preserve"> </w:t>
      </w:r>
      <w:r w:rsidR="009D3D12" w:rsidRPr="00C736A6">
        <w:rPr>
          <w:rFonts w:ascii="Calibri" w:hAnsi="Calibri" w:cs="Times New Roman"/>
          <w:color w:val="000000" w:themeColor="text1"/>
          <w:sz w:val="24"/>
          <w:szCs w:val="24"/>
        </w:rPr>
        <w:t>(</w:t>
      </w:r>
      <w:proofErr w:type="spellStart"/>
      <w:r w:rsidR="009D3D12" w:rsidRPr="00C736A6">
        <w:rPr>
          <w:rFonts w:ascii="Calibri" w:hAnsi="Calibri" w:cs="Times New Roman"/>
          <w:color w:val="000000" w:themeColor="text1"/>
          <w:sz w:val="24"/>
          <w:szCs w:val="24"/>
        </w:rPr>
        <w:t>国人</w:t>
      </w:r>
      <w:proofErr w:type="spellEnd"/>
      <w:r w:rsidR="009D3D12" w:rsidRPr="00C736A6">
        <w:rPr>
          <w:rFonts w:ascii="Calibri" w:hAnsi="Calibri" w:cs="Times New Roman"/>
          <w:color w:val="000000" w:themeColor="text1"/>
          <w:sz w:val="24"/>
          <w:szCs w:val="24"/>
        </w:rPr>
        <w:t>)</w:t>
      </w:r>
      <w:r w:rsidR="009D3D12">
        <w:rPr>
          <w:rFonts w:ascii="Calibri" w:hAnsi="Calibri" w:cs="Times New Roman"/>
          <w:color w:val="000000" w:themeColor="text1"/>
          <w:sz w:val="24"/>
          <w:szCs w:val="24"/>
        </w:rPr>
        <w:t xml:space="preserve"> o drobnější územní jednotky</w:t>
      </w:r>
      <w:r w:rsidR="000E70BF" w:rsidRPr="00C736A6">
        <w:rPr>
          <w:rFonts w:ascii="Calibri" w:hAnsi="Calibri" w:cs="Times New Roman"/>
          <w:color w:val="000000" w:themeColor="text1"/>
          <w:sz w:val="24"/>
          <w:szCs w:val="24"/>
        </w:rPr>
        <w:t xml:space="preserve">. </w:t>
      </w:r>
      <w:r w:rsidR="00B851EC" w:rsidRPr="00C736A6">
        <w:rPr>
          <w:rFonts w:ascii="Calibri" w:hAnsi="Calibri" w:cs="Times New Roman"/>
          <w:color w:val="000000" w:themeColor="text1"/>
          <w:sz w:val="24"/>
          <w:szCs w:val="24"/>
        </w:rPr>
        <w:t xml:space="preserve">Na venkově se sjednocovali rolníci do legií </w:t>
      </w:r>
      <w:proofErr w:type="spellStart"/>
      <w:r w:rsidR="009D3D12">
        <w:rPr>
          <w:rFonts w:ascii="Calibri" w:hAnsi="Calibri" w:cs="Times New Roman"/>
          <w:color w:val="000000" w:themeColor="text1"/>
          <w:sz w:val="24"/>
          <w:szCs w:val="24"/>
        </w:rPr>
        <w:t>ikkó-</w:t>
      </w:r>
      <w:r w:rsidR="00B851EC" w:rsidRPr="00C736A6">
        <w:rPr>
          <w:rFonts w:ascii="Calibri" w:hAnsi="Calibri" w:cs="Times New Roman"/>
          <w:i/>
          <w:color w:val="000000" w:themeColor="text1"/>
          <w:sz w:val="24"/>
          <w:szCs w:val="24"/>
        </w:rPr>
        <w:t>ik</w:t>
      </w:r>
      <w:r w:rsidR="00B851EC" w:rsidRPr="009D3D12">
        <w:rPr>
          <w:rFonts w:cs="Times New Roman"/>
          <w:i/>
          <w:color w:val="000000" w:themeColor="text1"/>
          <w:sz w:val="24"/>
          <w:szCs w:val="24"/>
        </w:rPr>
        <w:t>ki</w:t>
      </w:r>
      <w:proofErr w:type="spellEnd"/>
      <w:r w:rsidR="00B851EC" w:rsidRPr="009D3D12">
        <w:rPr>
          <w:rFonts w:cs="Times New Roman"/>
          <w:color w:val="000000" w:themeColor="text1"/>
          <w:sz w:val="24"/>
          <w:szCs w:val="24"/>
        </w:rPr>
        <w:t xml:space="preserve"> (</w:t>
      </w:r>
      <w:proofErr w:type="spellStart"/>
      <w:r w:rsidR="009D3D12" w:rsidRPr="009D3D12">
        <w:rPr>
          <w:rFonts w:cs="Times New Roman"/>
          <w:color w:val="000000" w:themeColor="text1"/>
          <w:sz w:val="24"/>
          <w:szCs w:val="24"/>
        </w:rPr>
        <w:t>一向一揆</w:t>
      </w:r>
      <w:proofErr w:type="spellEnd"/>
      <w:r w:rsidR="00B851EC" w:rsidRPr="00C736A6">
        <w:rPr>
          <w:rFonts w:ascii="Calibri" w:hAnsi="Calibri" w:cs="Times New Roman"/>
          <w:color w:val="000000" w:themeColor="text1"/>
          <w:sz w:val="24"/>
          <w:szCs w:val="24"/>
        </w:rPr>
        <w:t>) a brá</w:t>
      </w:r>
      <w:r w:rsidR="003B405E">
        <w:rPr>
          <w:rFonts w:ascii="Calibri" w:hAnsi="Calibri" w:cs="Times New Roman"/>
          <w:color w:val="000000" w:themeColor="text1"/>
          <w:sz w:val="24"/>
          <w:szCs w:val="24"/>
        </w:rPr>
        <w:t>nili svou nezávislost. Kláštery cvičily mnichy ve vojenském umění a s takto organizovanou armádou podnikaly válečné vpády na ostatní chrámy i panská sídla</w:t>
      </w:r>
      <w:r w:rsidR="00B851EC" w:rsidRPr="00C736A6">
        <w:rPr>
          <w:rFonts w:ascii="Calibri" w:hAnsi="Calibri" w:cs="Times New Roman"/>
          <w:color w:val="000000" w:themeColor="text1"/>
          <w:sz w:val="24"/>
          <w:szCs w:val="24"/>
        </w:rPr>
        <w:t xml:space="preserve">. </w:t>
      </w:r>
      <w:r w:rsidR="00724834" w:rsidRPr="00C736A6">
        <w:rPr>
          <w:rFonts w:ascii="Calibri" w:hAnsi="Calibri" w:cs="Times New Roman"/>
          <w:color w:val="000000" w:themeColor="text1"/>
          <w:sz w:val="24"/>
          <w:szCs w:val="24"/>
        </w:rPr>
        <w:t>(</w:t>
      </w:r>
      <w:r w:rsidR="00A013C3">
        <w:rPr>
          <w:rFonts w:ascii="Calibri" w:eastAsia="MS Gothic" w:hAnsi="Calibri" w:cs="MS Gothic"/>
          <w:color w:val="000000" w:themeColor="text1"/>
          <w:sz w:val="24"/>
          <w:szCs w:val="24"/>
          <w:shd w:val="clear" w:color="auto" w:fill="FFFFFF"/>
        </w:rPr>
        <w:t xml:space="preserve">De bary a Dykstra, 2001, </w:t>
      </w:r>
      <w:r w:rsidR="00724834" w:rsidRPr="00C736A6">
        <w:rPr>
          <w:rFonts w:ascii="Calibri" w:hAnsi="Calibri" w:cs="Times New Roman"/>
          <w:color w:val="000000" w:themeColor="text1"/>
          <w:sz w:val="24"/>
          <w:szCs w:val="24"/>
        </w:rPr>
        <w:t xml:space="preserve">433-434 s.) </w:t>
      </w:r>
    </w:p>
    <w:p w:rsidR="00DF3861" w:rsidRPr="00A46CBA" w:rsidRDefault="00DF3861" w:rsidP="00DF3861">
      <w:pPr>
        <w:rPr>
          <w:rFonts w:cs="Times New Roman"/>
          <w:sz w:val="24"/>
          <w:szCs w:val="24"/>
        </w:rPr>
      </w:pPr>
      <w:r w:rsidRPr="00C736A6">
        <w:rPr>
          <w:rFonts w:ascii="Calibri" w:hAnsi="Calibri" w:cs="Times New Roman"/>
          <w:color w:val="000000" w:themeColor="text1"/>
          <w:sz w:val="24"/>
          <w:szCs w:val="24"/>
        </w:rPr>
        <w:t>Za poč</w:t>
      </w:r>
      <w:r w:rsidR="00461D76" w:rsidRPr="00C736A6">
        <w:rPr>
          <w:rFonts w:ascii="Calibri" w:hAnsi="Calibri" w:cs="Times New Roman"/>
          <w:color w:val="000000" w:themeColor="text1"/>
          <w:sz w:val="24"/>
          <w:szCs w:val="24"/>
        </w:rPr>
        <w:t>átek</w:t>
      </w:r>
      <w:r w:rsidR="00764543">
        <w:rPr>
          <w:rFonts w:ascii="Calibri" w:hAnsi="Calibri" w:cs="Times New Roman"/>
          <w:color w:val="000000" w:themeColor="text1"/>
          <w:sz w:val="24"/>
          <w:szCs w:val="24"/>
        </w:rPr>
        <w:t xml:space="preserve"> období</w:t>
      </w:r>
      <w:r w:rsidR="00461D76" w:rsidRPr="00C736A6">
        <w:rPr>
          <w:rFonts w:ascii="Calibri" w:hAnsi="Calibri" w:cs="Times New Roman"/>
          <w:color w:val="000000" w:themeColor="text1"/>
          <w:sz w:val="24"/>
          <w:szCs w:val="24"/>
        </w:rPr>
        <w:t xml:space="preserve"> bývá považována válka </w:t>
      </w:r>
      <w:proofErr w:type="spellStart"/>
      <w:r w:rsidR="00461D76" w:rsidRPr="00C736A6">
        <w:rPr>
          <w:rFonts w:ascii="Calibri" w:hAnsi="Calibri" w:cs="Times New Roman"/>
          <w:color w:val="000000" w:themeColor="text1"/>
          <w:sz w:val="24"/>
          <w:szCs w:val="24"/>
        </w:rPr>
        <w:t>Ónin</w:t>
      </w:r>
      <w:proofErr w:type="spellEnd"/>
      <w:r w:rsidR="00461D76" w:rsidRPr="00C736A6">
        <w:rPr>
          <w:rFonts w:ascii="Calibri" w:hAnsi="Calibri" w:cs="Times New Roman"/>
          <w:color w:val="000000" w:themeColor="text1"/>
          <w:sz w:val="24"/>
          <w:szCs w:val="24"/>
        </w:rPr>
        <w:t xml:space="preserve"> (</w:t>
      </w:r>
      <w:r w:rsidR="00461D76" w:rsidRPr="00C736A6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 xml:space="preserve">1467-1477, </w:t>
      </w:r>
      <w:proofErr w:type="spellStart"/>
      <w:r w:rsidR="00461D76" w:rsidRPr="00C736A6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応仁の</w:t>
      </w:r>
      <w:r w:rsidR="00461D76" w:rsidRPr="00C736A6">
        <w:rPr>
          <w:rFonts w:ascii="Calibri" w:eastAsia="MS Gothic" w:hAnsi="Calibri" w:cs="MS Gothic"/>
          <w:color w:val="000000" w:themeColor="text1"/>
          <w:sz w:val="24"/>
          <w:szCs w:val="24"/>
          <w:shd w:val="clear" w:color="auto" w:fill="FFFFFF"/>
        </w:rPr>
        <w:t>乱</w:t>
      </w:r>
      <w:proofErr w:type="spellEnd"/>
      <w:r w:rsidR="00461D76" w:rsidRPr="00C736A6">
        <w:rPr>
          <w:rFonts w:ascii="Calibri" w:hAnsi="Calibri" w:cs="Times New Roman"/>
          <w:color w:val="000000" w:themeColor="text1"/>
          <w:sz w:val="24"/>
          <w:szCs w:val="24"/>
        </w:rPr>
        <w:t>)</w:t>
      </w:r>
      <w:r w:rsidR="00D31293" w:rsidRPr="00C736A6">
        <w:rPr>
          <w:rFonts w:ascii="Calibri" w:hAnsi="Calibri" w:cs="Times New Roman"/>
          <w:color w:val="000000" w:themeColor="text1"/>
          <w:sz w:val="24"/>
          <w:szCs w:val="24"/>
        </w:rPr>
        <w:t>.</w:t>
      </w:r>
      <w:r w:rsidR="00B6106A" w:rsidRPr="00C736A6">
        <w:rPr>
          <w:rStyle w:val="FootnoteReference"/>
          <w:rFonts w:ascii="Calibri" w:hAnsi="Calibri" w:cs="Times New Roman"/>
          <w:color w:val="000000" w:themeColor="text1"/>
          <w:sz w:val="24"/>
          <w:szCs w:val="24"/>
        </w:rPr>
        <w:footnoteReference w:id="1"/>
      </w:r>
      <w:r w:rsidR="00380BE9" w:rsidRPr="00C736A6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Pr="00C736A6">
        <w:rPr>
          <w:rFonts w:ascii="Calibri" w:hAnsi="Calibri" w:cs="Times New Roman"/>
          <w:color w:val="000000" w:themeColor="text1"/>
          <w:sz w:val="24"/>
          <w:szCs w:val="24"/>
        </w:rPr>
        <w:t xml:space="preserve">Zlom </w:t>
      </w:r>
      <w:r w:rsidR="00E613C6" w:rsidRPr="000F4C48">
        <w:rPr>
          <w:rFonts w:ascii="Calibri" w:hAnsi="Calibri" w:cs="Times New Roman"/>
          <w:color w:val="000000" w:themeColor="text1"/>
          <w:sz w:val="24"/>
          <w:szCs w:val="24"/>
        </w:rPr>
        <w:t>nastal</w:t>
      </w:r>
      <w:r w:rsidRPr="000F4C48">
        <w:rPr>
          <w:rFonts w:ascii="Calibri" w:hAnsi="Calibri" w:cs="Times New Roman"/>
          <w:color w:val="000000" w:themeColor="text1"/>
          <w:sz w:val="24"/>
          <w:szCs w:val="24"/>
        </w:rPr>
        <w:t xml:space="preserve">, když se </w:t>
      </w:r>
      <w:r w:rsidR="00150319" w:rsidRPr="000F4C48">
        <w:rPr>
          <w:rFonts w:ascii="Calibri" w:hAnsi="Calibri" w:cs="Times New Roman"/>
          <w:color w:val="000000" w:themeColor="text1"/>
          <w:sz w:val="24"/>
          <w:szCs w:val="24"/>
        </w:rPr>
        <w:t xml:space="preserve">Odovi </w:t>
      </w:r>
      <w:r w:rsidRPr="000F4C48">
        <w:rPr>
          <w:rFonts w:ascii="Calibri" w:hAnsi="Calibri" w:cs="Times New Roman"/>
          <w:color w:val="000000" w:themeColor="text1"/>
          <w:sz w:val="24"/>
          <w:szCs w:val="24"/>
        </w:rPr>
        <w:t xml:space="preserve">Nobunagovi (1534 - 1582) podařilo obsadit centrální Japonsko, čímž </w:t>
      </w:r>
      <w:r w:rsidR="00AE3733" w:rsidRPr="000F4C48">
        <w:rPr>
          <w:rFonts w:ascii="Calibri" w:hAnsi="Calibri" w:cs="Times New Roman"/>
          <w:color w:val="000000" w:themeColor="text1"/>
          <w:sz w:val="24"/>
          <w:szCs w:val="24"/>
        </w:rPr>
        <w:t>začala</w:t>
      </w:r>
      <w:r w:rsidRPr="000F4C48">
        <w:rPr>
          <w:rFonts w:cs="Times New Roman"/>
          <w:color w:val="000000" w:themeColor="text1"/>
          <w:sz w:val="24"/>
          <w:szCs w:val="24"/>
        </w:rPr>
        <w:t xml:space="preserve"> opětovná centralizace moci.</w:t>
      </w:r>
      <w:r w:rsidR="00E74D83">
        <w:rPr>
          <w:rFonts w:cs="Times New Roman"/>
          <w:color w:val="000000" w:themeColor="text1"/>
          <w:sz w:val="24"/>
          <w:szCs w:val="24"/>
        </w:rPr>
        <w:t xml:space="preserve"> </w:t>
      </w:r>
      <w:r w:rsidR="00E74D83" w:rsidRPr="00C736A6">
        <w:rPr>
          <w:rFonts w:ascii="Calibri" w:hAnsi="Calibri" w:cs="Times New Roman"/>
          <w:color w:val="000000" w:themeColor="text1"/>
          <w:sz w:val="24"/>
          <w:szCs w:val="24"/>
        </w:rPr>
        <w:t>(</w:t>
      </w:r>
      <w:r w:rsidR="00E74D83">
        <w:rPr>
          <w:rFonts w:ascii="Calibri" w:hAnsi="Calibri" w:cs="Times New Roman"/>
          <w:color w:val="000000" w:themeColor="text1"/>
          <w:sz w:val="24"/>
          <w:szCs w:val="24"/>
        </w:rPr>
        <w:t xml:space="preserve">Vasiljevová, 1986, </w:t>
      </w:r>
      <w:r w:rsidR="00E74D83" w:rsidRPr="00C736A6">
        <w:rPr>
          <w:rFonts w:ascii="Calibri" w:hAnsi="Calibri" w:cs="Times New Roman"/>
          <w:color w:val="000000" w:themeColor="text1"/>
          <w:sz w:val="24"/>
          <w:szCs w:val="24"/>
        </w:rPr>
        <w:t>203 s.)</w:t>
      </w:r>
      <w:r w:rsidR="00AE3733" w:rsidRPr="000F4C48">
        <w:rPr>
          <w:rFonts w:cs="Times New Roman"/>
          <w:color w:val="000000" w:themeColor="text1"/>
          <w:sz w:val="24"/>
          <w:szCs w:val="24"/>
        </w:rPr>
        <w:t xml:space="preserve"> </w:t>
      </w:r>
      <w:r w:rsidRPr="000F4C48">
        <w:rPr>
          <w:rFonts w:cs="Times New Roman"/>
          <w:color w:val="000000" w:themeColor="text1"/>
          <w:sz w:val="24"/>
          <w:szCs w:val="24"/>
        </w:rPr>
        <w:t xml:space="preserve">Tojotomi </w:t>
      </w:r>
      <w:r w:rsidR="001F2629" w:rsidRPr="00673523">
        <w:rPr>
          <w:rFonts w:cs="Times New Roman"/>
          <w:sz w:val="24"/>
          <w:szCs w:val="24"/>
        </w:rPr>
        <w:t>Hidejoš</w:t>
      </w:r>
      <w:r w:rsidRPr="00673523">
        <w:rPr>
          <w:rFonts w:cs="Times New Roman"/>
          <w:sz w:val="24"/>
          <w:szCs w:val="24"/>
        </w:rPr>
        <w:t xml:space="preserve">i a později Tokugawa </w:t>
      </w:r>
      <w:r w:rsidR="001F2629" w:rsidRPr="00673523">
        <w:rPr>
          <w:rFonts w:cs="Times New Roman"/>
          <w:sz w:val="24"/>
          <w:szCs w:val="24"/>
        </w:rPr>
        <w:t>Iejasu</w:t>
      </w:r>
      <w:r w:rsidRPr="00673523">
        <w:rPr>
          <w:rFonts w:cs="Times New Roman"/>
          <w:sz w:val="24"/>
          <w:szCs w:val="24"/>
        </w:rPr>
        <w:t xml:space="preserve"> úspěšně pokračovali v jeho snahách. Výsledkem byl </w:t>
      </w:r>
      <w:r w:rsidR="00831605">
        <w:rPr>
          <w:rFonts w:cs="Times New Roman"/>
          <w:sz w:val="24"/>
          <w:szCs w:val="24"/>
        </w:rPr>
        <w:t>„</w:t>
      </w:r>
      <w:r w:rsidRPr="00831605">
        <w:rPr>
          <w:rFonts w:cs="Times New Roman"/>
          <w:i/>
          <w:sz w:val="24"/>
          <w:szCs w:val="24"/>
        </w:rPr>
        <w:t>pevný model centralizovaného feudalismu</w:t>
      </w:r>
      <w:r w:rsidR="00831605" w:rsidRPr="00831605">
        <w:rPr>
          <w:rFonts w:cs="Times New Roman"/>
          <w:i/>
          <w:sz w:val="24"/>
          <w:szCs w:val="24"/>
        </w:rPr>
        <w:t>“</w:t>
      </w:r>
      <w:r w:rsidRPr="00673523">
        <w:rPr>
          <w:rFonts w:cs="Times New Roman"/>
          <w:sz w:val="24"/>
          <w:szCs w:val="24"/>
        </w:rPr>
        <w:t xml:space="preserve"> </w:t>
      </w:r>
      <w:r w:rsidR="00831605">
        <w:rPr>
          <w:rFonts w:cs="Times New Roman"/>
          <w:sz w:val="24"/>
          <w:szCs w:val="24"/>
        </w:rPr>
        <w:t xml:space="preserve">(Reischauer, 2009, </w:t>
      </w:r>
      <w:r w:rsidR="00831605" w:rsidRPr="00673523">
        <w:rPr>
          <w:rFonts w:cs="Times New Roman"/>
          <w:sz w:val="24"/>
          <w:szCs w:val="24"/>
        </w:rPr>
        <w:t>78 s</w:t>
      </w:r>
      <w:r w:rsidR="00831605">
        <w:rPr>
          <w:rFonts w:cs="Times New Roman"/>
          <w:sz w:val="24"/>
          <w:szCs w:val="24"/>
        </w:rPr>
        <w:t xml:space="preserve">.) </w:t>
      </w:r>
      <w:r w:rsidRPr="00673523">
        <w:rPr>
          <w:rFonts w:cs="Times New Roman"/>
          <w:sz w:val="24"/>
          <w:szCs w:val="24"/>
        </w:rPr>
        <w:t>a podří</w:t>
      </w:r>
      <w:r w:rsidR="00380BE9">
        <w:rPr>
          <w:rFonts w:cs="Times New Roman"/>
          <w:sz w:val="24"/>
          <w:szCs w:val="24"/>
        </w:rPr>
        <w:t xml:space="preserve">zení knížat i císařského dvora. </w:t>
      </w:r>
      <w:r w:rsidRPr="00673523">
        <w:rPr>
          <w:rFonts w:cs="Times New Roman"/>
          <w:sz w:val="24"/>
          <w:szCs w:val="24"/>
        </w:rPr>
        <w:t>(</w:t>
      </w:r>
      <w:r w:rsidR="00A013C3">
        <w:rPr>
          <w:rFonts w:cs="Times New Roman"/>
          <w:sz w:val="24"/>
          <w:szCs w:val="24"/>
        </w:rPr>
        <w:t xml:space="preserve">Reischauer, 2009, </w:t>
      </w:r>
      <w:r w:rsidRPr="00673523">
        <w:rPr>
          <w:rFonts w:cs="Times New Roman"/>
          <w:sz w:val="24"/>
          <w:szCs w:val="24"/>
        </w:rPr>
        <w:t xml:space="preserve">78 s.) Osobně mě toto téma velice </w:t>
      </w:r>
      <w:r w:rsidR="00764543">
        <w:rPr>
          <w:rFonts w:cs="Times New Roman"/>
          <w:sz w:val="24"/>
          <w:szCs w:val="24"/>
        </w:rPr>
        <w:t>zaujalo</w:t>
      </w:r>
      <w:r w:rsidRPr="00673523">
        <w:rPr>
          <w:rFonts w:cs="Times New Roman"/>
          <w:sz w:val="24"/>
          <w:szCs w:val="24"/>
        </w:rPr>
        <w:t>, neboť se domnívám, že jde</w:t>
      </w:r>
      <w:r w:rsidR="00764543">
        <w:rPr>
          <w:rFonts w:cs="Times New Roman"/>
          <w:sz w:val="24"/>
          <w:szCs w:val="24"/>
        </w:rPr>
        <w:t xml:space="preserve"> v japonských dějinách o</w:t>
      </w:r>
      <w:r w:rsidRPr="00673523">
        <w:rPr>
          <w:rFonts w:cs="Times New Roman"/>
          <w:sz w:val="24"/>
          <w:szCs w:val="24"/>
        </w:rPr>
        <w:t xml:space="preserve"> </w:t>
      </w:r>
      <w:r w:rsidR="00461D76" w:rsidRPr="00673523">
        <w:rPr>
          <w:rFonts w:cs="Times New Roman"/>
          <w:sz w:val="24"/>
          <w:szCs w:val="24"/>
        </w:rPr>
        <w:t>unikátní období</w:t>
      </w:r>
      <w:r w:rsidR="00733E45">
        <w:rPr>
          <w:rFonts w:cs="Times New Roman"/>
          <w:sz w:val="24"/>
          <w:szCs w:val="24"/>
        </w:rPr>
        <w:t>. Z</w:t>
      </w:r>
      <w:r w:rsidR="0019549C">
        <w:rPr>
          <w:rFonts w:cs="Times New Roman"/>
          <w:sz w:val="24"/>
          <w:szCs w:val="24"/>
        </w:rPr>
        <w:t>emě</w:t>
      </w:r>
      <w:r w:rsidR="00733E45">
        <w:rPr>
          <w:rFonts w:cs="Times New Roman"/>
          <w:sz w:val="24"/>
          <w:szCs w:val="24"/>
        </w:rPr>
        <w:t xml:space="preserve"> ve všeobecném zmatku s nejistou budoucností </w:t>
      </w:r>
      <w:r w:rsidR="0019549C">
        <w:rPr>
          <w:rFonts w:cs="Times New Roman"/>
          <w:sz w:val="24"/>
          <w:szCs w:val="24"/>
        </w:rPr>
        <w:t>byla zachráněna – přehnaně řečeno – řadou šťastných náhod. Tř</w:t>
      </w:r>
      <w:r w:rsidR="002A00AF">
        <w:rPr>
          <w:rFonts w:cs="Times New Roman"/>
          <w:sz w:val="24"/>
          <w:szCs w:val="24"/>
        </w:rPr>
        <w:t xml:space="preserve">em mimořádným osobnostem, kteří </w:t>
      </w:r>
      <w:r w:rsidR="00733E45">
        <w:rPr>
          <w:rFonts w:cs="Times New Roman"/>
          <w:sz w:val="24"/>
          <w:szCs w:val="24"/>
        </w:rPr>
        <w:t>ani</w:t>
      </w:r>
      <w:r w:rsidR="002A00AF">
        <w:rPr>
          <w:rFonts w:cs="Times New Roman"/>
          <w:sz w:val="24"/>
          <w:szCs w:val="24"/>
        </w:rPr>
        <w:t xml:space="preserve"> neměli rodové předpoklady na úspěch, se podařilo </w:t>
      </w:r>
      <w:r w:rsidR="00A46CBA">
        <w:rPr>
          <w:rFonts w:cs="Times New Roman"/>
          <w:sz w:val="24"/>
          <w:szCs w:val="24"/>
        </w:rPr>
        <w:t xml:space="preserve">na sebe navázat a </w:t>
      </w:r>
      <w:r w:rsidR="002A00AF">
        <w:rPr>
          <w:rFonts w:cs="Times New Roman"/>
          <w:sz w:val="24"/>
          <w:szCs w:val="24"/>
        </w:rPr>
        <w:t>během krátké doby úspěšně sjednotit Japonsko, ačkoli</w:t>
      </w:r>
      <w:r w:rsidR="00A46CBA">
        <w:rPr>
          <w:rFonts w:cs="Times New Roman"/>
          <w:sz w:val="24"/>
          <w:szCs w:val="24"/>
        </w:rPr>
        <w:t xml:space="preserve"> je motivoval pouze osobní prospěch</w:t>
      </w:r>
      <w:r w:rsidR="002A00AF">
        <w:rPr>
          <w:rFonts w:cs="Times New Roman"/>
          <w:sz w:val="24"/>
          <w:szCs w:val="24"/>
        </w:rPr>
        <w:t xml:space="preserve">. </w:t>
      </w:r>
      <w:r w:rsidR="00A46CBA">
        <w:rPr>
          <w:rFonts w:cs="Times New Roman"/>
          <w:sz w:val="24"/>
          <w:szCs w:val="24"/>
        </w:rPr>
        <w:t>(Vasiljevová, 1986, 229 s.)</w:t>
      </w:r>
    </w:p>
    <w:p w:rsidR="00787BCA" w:rsidRPr="00673523" w:rsidRDefault="00787BCA" w:rsidP="00FA0309">
      <w:pPr>
        <w:rPr>
          <w:rFonts w:cs="Times New Roman"/>
          <w:sz w:val="24"/>
          <w:szCs w:val="24"/>
        </w:rPr>
      </w:pPr>
      <w:r w:rsidRPr="00673523">
        <w:rPr>
          <w:rFonts w:cs="Times New Roman"/>
          <w:sz w:val="24"/>
          <w:szCs w:val="24"/>
        </w:rPr>
        <w:t xml:space="preserve">V rámci co </w:t>
      </w:r>
      <w:r w:rsidR="00F560D8">
        <w:rPr>
          <w:rFonts w:cs="Times New Roman"/>
          <w:sz w:val="24"/>
          <w:szCs w:val="24"/>
        </w:rPr>
        <w:t>nejsnazš</w:t>
      </w:r>
      <w:r w:rsidRPr="00673523">
        <w:rPr>
          <w:rFonts w:cs="Times New Roman"/>
          <w:sz w:val="24"/>
          <w:szCs w:val="24"/>
        </w:rPr>
        <w:t>ího pochopení problematiky jsem se</w:t>
      </w:r>
      <w:r w:rsidR="004752B3" w:rsidRPr="00673523">
        <w:rPr>
          <w:rFonts w:cs="Times New Roman"/>
          <w:sz w:val="24"/>
          <w:szCs w:val="24"/>
        </w:rPr>
        <w:t xml:space="preserve"> rozhodla</w:t>
      </w:r>
      <w:r w:rsidRPr="00673523">
        <w:rPr>
          <w:rFonts w:cs="Times New Roman"/>
          <w:sz w:val="24"/>
          <w:szCs w:val="24"/>
        </w:rPr>
        <w:t xml:space="preserve"> vykládat události v časové posloupnosti.</w:t>
      </w:r>
      <w:r w:rsidR="00FB1B95" w:rsidRPr="00673523">
        <w:rPr>
          <w:rFonts w:cs="Times New Roman"/>
          <w:sz w:val="24"/>
          <w:szCs w:val="24"/>
        </w:rPr>
        <w:t xml:space="preserve"> Nejdříve se snažím charakterizovat prostř</w:t>
      </w:r>
      <w:r w:rsidR="00461D76" w:rsidRPr="00673523">
        <w:rPr>
          <w:rFonts w:cs="Times New Roman"/>
          <w:sz w:val="24"/>
          <w:szCs w:val="24"/>
        </w:rPr>
        <w:t xml:space="preserve">edí, z něhož </w:t>
      </w:r>
      <w:r w:rsidR="0014392E">
        <w:rPr>
          <w:rFonts w:cs="Times New Roman"/>
          <w:sz w:val="24"/>
          <w:szCs w:val="24"/>
        </w:rPr>
        <w:t>sjednotitelé</w:t>
      </w:r>
      <w:r w:rsidR="00CC05B3">
        <w:rPr>
          <w:rFonts w:cs="Times New Roman"/>
          <w:sz w:val="24"/>
          <w:szCs w:val="24"/>
        </w:rPr>
        <w:t xml:space="preserve"> </w:t>
      </w:r>
      <w:r w:rsidR="00461D76" w:rsidRPr="00673523">
        <w:rPr>
          <w:rFonts w:cs="Times New Roman"/>
          <w:sz w:val="24"/>
          <w:szCs w:val="24"/>
        </w:rPr>
        <w:t>pocházeli</w:t>
      </w:r>
      <w:r w:rsidR="0014392E">
        <w:rPr>
          <w:rFonts w:cs="Times New Roman"/>
          <w:sz w:val="24"/>
          <w:szCs w:val="24"/>
        </w:rPr>
        <w:t>,</w:t>
      </w:r>
      <w:r w:rsidR="00461D76" w:rsidRPr="00673523">
        <w:rPr>
          <w:rFonts w:cs="Times New Roman"/>
          <w:sz w:val="24"/>
          <w:szCs w:val="24"/>
        </w:rPr>
        <w:t xml:space="preserve"> a jejich vrozený sociální status. To mi </w:t>
      </w:r>
      <w:r w:rsidR="00380BE9">
        <w:rPr>
          <w:rFonts w:cs="Times New Roman"/>
          <w:sz w:val="24"/>
          <w:szCs w:val="24"/>
        </w:rPr>
        <w:t>pomohlo</w:t>
      </w:r>
      <w:r w:rsidR="00461D76" w:rsidRPr="00673523">
        <w:rPr>
          <w:rFonts w:cs="Times New Roman"/>
          <w:sz w:val="24"/>
          <w:szCs w:val="24"/>
        </w:rPr>
        <w:t xml:space="preserve"> objasnit způsoby, kterými získali moc</w:t>
      </w:r>
      <w:r w:rsidR="00FB1B95" w:rsidRPr="00673523">
        <w:rPr>
          <w:rFonts w:cs="Times New Roman"/>
          <w:sz w:val="24"/>
          <w:szCs w:val="24"/>
        </w:rPr>
        <w:t xml:space="preserve">. </w:t>
      </w:r>
    </w:p>
    <w:p w:rsidR="00FB1B95" w:rsidRDefault="00DF3861" w:rsidP="00787BCA">
      <w:pPr>
        <w:rPr>
          <w:rFonts w:cs="Times New Roman"/>
          <w:sz w:val="24"/>
          <w:szCs w:val="24"/>
        </w:rPr>
      </w:pPr>
      <w:r w:rsidRPr="00673523">
        <w:rPr>
          <w:rFonts w:cs="Times New Roman"/>
          <w:sz w:val="24"/>
          <w:szCs w:val="24"/>
        </w:rPr>
        <w:t xml:space="preserve">V další části analyzuji vývoj vztahu mezi </w:t>
      </w:r>
      <w:proofErr w:type="spellStart"/>
      <w:r w:rsidRPr="00673523">
        <w:rPr>
          <w:rFonts w:cs="Times New Roman"/>
          <w:sz w:val="24"/>
          <w:szCs w:val="24"/>
        </w:rPr>
        <w:t>Hidejošim</w:t>
      </w:r>
      <w:proofErr w:type="spellEnd"/>
      <w:r w:rsidRPr="00673523">
        <w:rPr>
          <w:rFonts w:cs="Times New Roman"/>
          <w:sz w:val="24"/>
          <w:szCs w:val="24"/>
        </w:rPr>
        <w:t xml:space="preserve"> a </w:t>
      </w:r>
      <w:proofErr w:type="spellStart"/>
      <w:r w:rsidR="001F2629" w:rsidRPr="00673523">
        <w:rPr>
          <w:rFonts w:cs="Times New Roman"/>
          <w:sz w:val="24"/>
          <w:szCs w:val="24"/>
        </w:rPr>
        <w:t>Iejasu</w:t>
      </w:r>
      <w:r w:rsidR="00E35591" w:rsidRPr="00673523">
        <w:rPr>
          <w:rFonts w:cs="Times New Roman"/>
          <w:sz w:val="24"/>
          <w:szCs w:val="24"/>
        </w:rPr>
        <w:t>em</w:t>
      </w:r>
      <w:proofErr w:type="spellEnd"/>
      <w:r w:rsidR="00E35591" w:rsidRPr="00673523">
        <w:rPr>
          <w:rFonts w:cs="Times New Roman"/>
          <w:sz w:val="24"/>
          <w:szCs w:val="24"/>
        </w:rPr>
        <w:t xml:space="preserve"> </w:t>
      </w:r>
      <w:r w:rsidRPr="00673523">
        <w:rPr>
          <w:rFonts w:cs="Times New Roman"/>
          <w:sz w:val="24"/>
          <w:szCs w:val="24"/>
        </w:rPr>
        <w:t xml:space="preserve">až do vzniku </w:t>
      </w:r>
      <w:proofErr w:type="spellStart"/>
      <w:r w:rsidR="00763AD3">
        <w:rPr>
          <w:rFonts w:cs="Times New Roman"/>
          <w:sz w:val="24"/>
          <w:szCs w:val="24"/>
        </w:rPr>
        <w:t>t</w:t>
      </w:r>
      <w:r w:rsidRPr="00673523">
        <w:rPr>
          <w:rFonts w:cs="Times New Roman"/>
          <w:sz w:val="24"/>
          <w:szCs w:val="24"/>
        </w:rPr>
        <w:t>okugawského</w:t>
      </w:r>
      <w:proofErr w:type="spellEnd"/>
      <w:r w:rsidRPr="00673523">
        <w:rPr>
          <w:rFonts w:cs="Times New Roman"/>
          <w:sz w:val="24"/>
          <w:szCs w:val="24"/>
        </w:rPr>
        <w:t xml:space="preserve"> </w:t>
      </w:r>
      <w:proofErr w:type="spellStart"/>
      <w:r w:rsidRPr="00673523">
        <w:rPr>
          <w:rFonts w:cs="Times New Roman"/>
          <w:sz w:val="24"/>
          <w:szCs w:val="24"/>
        </w:rPr>
        <w:t>šógunátu</w:t>
      </w:r>
      <w:proofErr w:type="spellEnd"/>
      <w:r w:rsidR="00B70EAD" w:rsidRPr="00673523">
        <w:rPr>
          <w:rFonts w:cs="Times New Roman"/>
          <w:sz w:val="24"/>
          <w:szCs w:val="24"/>
        </w:rPr>
        <w:t xml:space="preserve"> (</w:t>
      </w:r>
      <w:proofErr w:type="spellStart"/>
      <w:r w:rsidR="00B70EAD" w:rsidRPr="009C57C2">
        <w:rPr>
          <w:rFonts w:cs="Times New Roman"/>
          <w:sz w:val="24"/>
          <w:szCs w:val="24"/>
        </w:rPr>
        <w:t>徳川幕府</w:t>
      </w:r>
      <w:proofErr w:type="spellEnd"/>
      <w:r w:rsidR="00B70EAD" w:rsidRPr="009C57C2">
        <w:rPr>
          <w:rFonts w:cs="Times New Roman"/>
          <w:sz w:val="24"/>
          <w:szCs w:val="24"/>
        </w:rPr>
        <w:t>)</w:t>
      </w:r>
      <w:r w:rsidRPr="009C57C2">
        <w:rPr>
          <w:rFonts w:cs="Times New Roman"/>
          <w:sz w:val="24"/>
          <w:szCs w:val="24"/>
        </w:rPr>
        <w:t>.</w:t>
      </w:r>
      <w:r w:rsidR="00E35591" w:rsidRPr="009C57C2">
        <w:rPr>
          <w:rFonts w:cs="Times New Roman"/>
          <w:sz w:val="24"/>
          <w:szCs w:val="24"/>
        </w:rPr>
        <w:t xml:space="preserve"> </w:t>
      </w:r>
      <w:r w:rsidR="00AE3733" w:rsidRPr="009C57C2">
        <w:rPr>
          <w:rFonts w:cs="Times New Roman"/>
          <w:sz w:val="24"/>
          <w:szCs w:val="24"/>
        </w:rPr>
        <w:t>Za</w:t>
      </w:r>
      <w:r w:rsidR="00380BE9" w:rsidRPr="009C57C2">
        <w:rPr>
          <w:rFonts w:cs="Times New Roman"/>
          <w:sz w:val="24"/>
          <w:szCs w:val="24"/>
        </w:rPr>
        <w:t>jímám se, jakou roli v</w:t>
      </w:r>
      <w:r w:rsidR="0072101E" w:rsidRPr="009C57C2">
        <w:rPr>
          <w:rFonts w:cs="Times New Roman"/>
          <w:sz w:val="24"/>
          <w:szCs w:val="24"/>
        </w:rPr>
        <w:t>e vývoji</w:t>
      </w:r>
      <w:r w:rsidR="00380BE9" w:rsidRPr="009C57C2">
        <w:rPr>
          <w:rFonts w:cs="Times New Roman"/>
          <w:sz w:val="24"/>
          <w:szCs w:val="24"/>
        </w:rPr>
        <w:t xml:space="preserve"> hrály</w:t>
      </w:r>
      <w:r w:rsidR="00AE3733" w:rsidRPr="009C57C2">
        <w:rPr>
          <w:rFonts w:cs="Times New Roman"/>
          <w:sz w:val="24"/>
          <w:szCs w:val="24"/>
        </w:rPr>
        <w:t xml:space="preserve"> </w:t>
      </w:r>
      <w:r w:rsidR="0072101E" w:rsidRPr="009C57C2">
        <w:rPr>
          <w:rFonts w:cs="Times New Roman"/>
          <w:sz w:val="24"/>
          <w:szCs w:val="24"/>
        </w:rPr>
        <w:t xml:space="preserve">klíčové dějinné </w:t>
      </w:r>
      <w:r w:rsidR="00AE3733" w:rsidRPr="009C57C2">
        <w:rPr>
          <w:rFonts w:cs="Times New Roman"/>
          <w:sz w:val="24"/>
          <w:szCs w:val="24"/>
        </w:rPr>
        <w:t>události jako</w:t>
      </w:r>
      <w:r w:rsidR="00E35591" w:rsidRPr="009C57C2">
        <w:rPr>
          <w:rFonts w:cs="Times New Roman"/>
          <w:sz w:val="24"/>
          <w:szCs w:val="24"/>
        </w:rPr>
        <w:t xml:space="preserve"> vražda </w:t>
      </w:r>
      <w:proofErr w:type="spellStart"/>
      <w:r w:rsidR="00E35591" w:rsidRPr="009C57C2">
        <w:rPr>
          <w:rFonts w:cs="Times New Roman"/>
          <w:sz w:val="24"/>
          <w:szCs w:val="24"/>
        </w:rPr>
        <w:t>Nobunagy</w:t>
      </w:r>
      <w:proofErr w:type="spellEnd"/>
      <w:r w:rsidR="009C57C2" w:rsidRPr="009C57C2">
        <w:rPr>
          <w:rFonts w:cs="Times New Roman"/>
          <w:sz w:val="24"/>
          <w:szCs w:val="24"/>
        </w:rPr>
        <w:t xml:space="preserve"> (</w:t>
      </w:r>
      <w:proofErr w:type="spellStart"/>
      <w:r w:rsidR="009C57C2" w:rsidRPr="009C57C2">
        <w:rPr>
          <w:i/>
          <w:iCs/>
          <w:sz w:val="24"/>
          <w:szCs w:val="24"/>
        </w:rPr>
        <w:t>Honnó-dži</w:t>
      </w:r>
      <w:proofErr w:type="spellEnd"/>
      <w:r w:rsidR="009C57C2" w:rsidRPr="009C57C2">
        <w:rPr>
          <w:i/>
          <w:iCs/>
          <w:sz w:val="24"/>
          <w:szCs w:val="24"/>
        </w:rPr>
        <w:t xml:space="preserve"> no Hen,</w:t>
      </w:r>
      <w:r w:rsidR="009C57C2">
        <w:rPr>
          <w:i/>
          <w:iCs/>
          <w:sz w:val="24"/>
          <w:szCs w:val="24"/>
        </w:rPr>
        <w:t xml:space="preserve"> </w:t>
      </w:r>
      <w:proofErr w:type="spellStart"/>
      <w:r w:rsidR="009C57C2" w:rsidRPr="009C57C2">
        <w:rPr>
          <w:sz w:val="24"/>
          <w:szCs w:val="24"/>
        </w:rPr>
        <w:t>本能寺の</w:t>
      </w:r>
      <w:r w:rsidR="009C57C2" w:rsidRPr="009C57C2">
        <w:rPr>
          <w:rFonts w:cs="MS Mincho"/>
          <w:sz w:val="24"/>
          <w:szCs w:val="24"/>
        </w:rPr>
        <w:t>変</w:t>
      </w:r>
      <w:proofErr w:type="spellEnd"/>
      <w:r w:rsidR="009C57C2" w:rsidRPr="009C57C2">
        <w:rPr>
          <w:rFonts w:cs="MS Mincho"/>
          <w:sz w:val="24"/>
          <w:szCs w:val="24"/>
        </w:rPr>
        <w:t>)</w:t>
      </w:r>
      <w:r w:rsidR="00E35591" w:rsidRPr="009C57C2">
        <w:rPr>
          <w:rFonts w:cs="Times New Roman"/>
          <w:sz w:val="24"/>
          <w:szCs w:val="24"/>
        </w:rPr>
        <w:t xml:space="preserve">, </w:t>
      </w:r>
      <w:r w:rsidR="00E35591" w:rsidRPr="00673523">
        <w:rPr>
          <w:rFonts w:cs="Times New Roman"/>
          <w:sz w:val="24"/>
          <w:szCs w:val="24"/>
        </w:rPr>
        <w:t xml:space="preserve">bitva u </w:t>
      </w:r>
      <w:proofErr w:type="spellStart"/>
      <w:r w:rsidR="00E35591" w:rsidRPr="00673523">
        <w:rPr>
          <w:rFonts w:cs="Times New Roman"/>
          <w:sz w:val="24"/>
          <w:szCs w:val="24"/>
        </w:rPr>
        <w:t>Sekigahary</w:t>
      </w:r>
      <w:proofErr w:type="spellEnd"/>
      <w:r w:rsidR="00E35591" w:rsidRPr="00673523">
        <w:rPr>
          <w:rFonts w:cs="Times New Roman"/>
          <w:sz w:val="24"/>
          <w:szCs w:val="24"/>
        </w:rPr>
        <w:t xml:space="preserve"> (</w:t>
      </w:r>
      <w:proofErr w:type="spellStart"/>
      <w:r w:rsidR="00E35591" w:rsidRPr="00673523">
        <w:rPr>
          <w:sz w:val="24"/>
          <w:szCs w:val="24"/>
        </w:rPr>
        <w:t>関ヶ原の戦い</w:t>
      </w:r>
      <w:proofErr w:type="spellEnd"/>
      <w:r w:rsidR="00E35591" w:rsidRPr="00673523">
        <w:rPr>
          <w:rFonts w:cs="Times New Roman"/>
          <w:sz w:val="24"/>
          <w:szCs w:val="24"/>
        </w:rPr>
        <w:t xml:space="preserve">) či </w:t>
      </w:r>
      <w:r w:rsidR="00AE3733" w:rsidRPr="00673523">
        <w:rPr>
          <w:rFonts w:cs="Times New Roman"/>
          <w:sz w:val="24"/>
          <w:szCs w:val="24"/>
        </w:rPr>
        <w:t>obléhání</w:t>
      </w:r>
      <w:r w:rsidR="00763AD3">
        <w:rPr>
          <w:rFonts w:cs="Times New Roman"/>
          <w:sz w:val="24"/>
          <w:szCs w:val="24"/>
        </w:rPr>
        <w:t xml:space="preserve"> hradu Ó</w:t>
      </w:r>
      <w:r w:rsidR="00D5470E" w:rsidRPr="00673523">
        <w:rPr>
          <w:rFonts w:cs="Times New Roman"/>
          <w:sz w:val="24"/>
          <w:szCs w:val="24"/>
        </w:rPr>
        <w:t>saka</w:t>
      </w:r>
      <w:r w:rsidR="008407FA">
        <w:rPr>
          <w:rFonts w:cs="Times New Roman"/>
          <w:sz w:val="24"/>
          <w:szCs w:val="24"/>
        </w:rPr>
        <w:t xml:space="preserve"> (Ósaka no Dž</w:t>
      </w:r>
      <w:r w:rsidR="00AE3733" w:rsidRPr="00673523">
        <w:rPr>
          <w:rFonts w:cs="Times New Roman"/>
          <w:sz w:val="24"/>
          <w:szCs w:val="24"/>
        </w:rPr>
        <w:t xml:space="preserve">in, </w:t>
      </w:r>
      <w:proofErr w:type="spellStart"/>
      <w:r w:rsidR="00AE3733" w:rsidRPr="00673523">
        <w:rPr>
          <w:rFonts w:cs="Times New Roman"/>
          <w:sz w:val="24"/>
          <w:szCs w:val="24"/>
        </w:rPr>
        <w:t>大坂の陣</w:t>
      </w:r>
      <w:proofErr w:type="spellEnd"/>
      <w:r w:rsidR="00AE3733" w:rsidRPr="00673523">
        <w:rPr>
          <w:rFonts w:cs="Times New Roman"/>
          <w:sz w:val="24"/>
          <w:szCs w:val="24"/>
        </w:rPr>
        <w:t>)</w:t>
      </w:r>
      <w:r w:rsidR="00D5470E" w:rsidRPr="00673523">
        <w:rPr>
          <w:rFonts w:cs="Times New Roman"/>
          <w:sz w:val="24"/>
          <w:szCs w:val="24"/>
        </w:rPr>
        <w:t>.</w:t>
      </w:r>
      <w:r w:rsidR="005E49F0" w:rsidRPr="00673523">
        <w:rPr>
          <w:rFonts w:cs="Times New Roman"/>
          <w:sz w:val="24"/>
          <w:szCs w:val="24"/>
        </w:rPr>
        <w:t xml:space="preserve"> Sna</w:t>
      </w:r>
      <w:r w:rsidR="0072101E">
        <w:rPr>
          <w:rFonts w:cs="Times New Roman"/>
          <w:sz w:val="24"/>
          <w:szCs w:val="24"/>
        </w:rPr>
        <w:t>žím se, aby z textu byl patrný vztah</w:t>
      </w:r>
      <w:r w:rsidR="00763AD3">
        <w:rPr>
          <w:rFonts w:cs="Times New Roman"/>
          <w:sz w:val="24"/>
          <w:szCs w:val="24"/>
        </w:rPr>
        <w:t xml:space="preserve"> podřízenosti a svrchovanosti mezi oběma </w:t>
      </w:r>
      <w:r w:rsidR="001457AC">
        <w:rPr>
          <w:rFonts w:cs="Times New Roman"/>
          <w:sz w:val="24"/>
          <w:szCs w:val="24"/>
        </w:rPr>
        <w:t>hegemony</w:t>
      </w:r>
      <w:r w:rsidR="0072101E">
        <w:rPr>
          <w:rFonts w:cs="Times New Roman"/>
          <w:sz w:val="24"/>
          <w:szCs w:val="24"/>
        </w:rPr>
        <w:t xml:space="preserve"> i to, jak se časem měnil</w:t>
      </w:r>
      <w:r w:rsidR="005E49F0" w:rsidRPr="00673523">
        <w:rPr>
          <w:rFonts w:cs="Times New Roman"/>
          <w:sz w:val="24"/>
          <w:szCs w:val="24"/>
        </w:rPr>
        <w:t>.</w:t>
      </w:r>
      <w:r w:rsidRPr="00673523">
        <w:rPr>
          <w:rFonts w:cs="Times New Roman"/>
          <w:sz w:val="24"/>
          <w:szCs w:val="24"/>
        </w:rPr>
        <w:t xml:space="preserve"> </w:t>
      </w:r>
      <w:r w:rsidR="00DA0E7C">
        <w:rPr>
          <w:rFonts w:cs="Times New Roman"/>
          <w:sz w:val="24"/>
          <w:szCs w:val="24"/>
        </w:rPr>
        <w:t xml:space="preserve">Kniha </w:t>
      </w:r>
      <w:r w:rsidRPr="00673523">
        <w:rPr>
          <w:rFonts w:cs="Times New Roman"/>
          <w:sz w:val="24"/>
          <w:szCs w:val="24"/>
        </w:rPr>
        <w:t xml:space="preserve">Dějiny </w:t>
      </w:r>
      <w:r w:rsidRPr="00673523">
        <w:rPr>
          <w:rFonts w:cs="Times New Roman"/>
          <w:sz w:val="24"/>
          <w:szCs w:val="24"/>
        </w:rPr>
        <w:lastRenderedPageBreak/>
        <w:t xml:space="preserve">Japonska od </w:t>
      </w:r>
      <w:r w:rsidR="00390913" w:rsidRPr="00673523">
        <w:rPr>
          <w:rFonts w:cs="Times New Roman"/>
          <w:sz w:val="24"/>
          <w:szCs w:val="24"/>
        </w:rPr>
        <w:t>Zdeňky Vasiljevové</w:t>
      </w:r>
      <w:r w:rsidR="00DA0E7C">
        <w:rPr>
          <w:rFonts w:cs="Times New Roman"/>
          <w:sz w:val="24"/>
          <w:szCs w:val="24"/>
        </w:rPr>
        <w:t xml:space="preserve"> mi poskytla základní orientaci v</w:t>
      </w:r>
      <w:r w:rsidR="001B1D21">
        <w:rPr>
          <w:rFonts w:cs="Times New Roman"/>
          <w:sz w:val="24"/>
          <w:szCs w:val="24"/>
        </w:rPr>
        <w:t xml:space="preserve"> raném</w:t>
      </w:r>
      <w:r w:rsidR="00DA0E7C">
        <w:rPr>
          <w:rFonts w:cs="Times New Roman"/>
          <w:sz w:val="24"/>
          <w:szCs w:val="24"/>
        </w:rPr>
        <w:t> japonském novověku.</w:t>
      </w:r>
      <w:r w:rsidRPr="00673523">
        <w:rPr>
          <w:rFonts w:cs="Times New Roman"/>
          <w:sz w:val="24"/>
          <w:szCs w:val="24"/>
        </w:rPr>
        <w:t xml:space="preserve"> Sekundárně odkazuji také na Dějiny Japonska od </w:t>
      </w:r>
      <w:r w:rsidR="00390913" w:rsidRPr="00673523">
        <w:rPr>
          <w:rFonts w:cs="Times New Roman"/>
          <w:sz w:val="24"/>
          <w:szCs w:val="24"/>
        </w:rPr>
        <w:t>Edwina Reischauera</w:t>
      </w:r>
      <w:r w:rsidRPr="00673523">
        <w:rPr>
          <w:rFonts w:cs="Times New Roman"/>
          <w:sz w:val="24"/>
          <w:szCs w:val="24"/>
        </w:rPr>
        <w:t>.</w:t>
      </w:r>
      <w:r w:rsidR="00763AD3">
        <w:rPr>
          <w:rFonts w:cs="Times New Roman"/>
          <w:sz w:val="24"/>
          <w:szCs w:val="24"/>
        </w:rPr>
        <w:t xml:space="preserve"> Obě knihy se doplňují</w:t>
      </w:r>
      <w:r w:rsidR="009C57C2">
        <w:rPr>
          <w:rFonts w:cs="Times New Roman"/>
          <w:sz w:val="24"/>
          <w:szCs w:val="24"/>
        </w:rPr>
        <w:t>. P</w:t>
      </w:r>
      <w:r w:rsidR="0014392E">
        <w:rPr>
          <w:rFonts w:cs="Times New Roman"/>
          <w:sz w:val="24"/>
          <w:szCs w:val="24"/>
        </w:rPr>
        <w:t>omohly</w:t>
      </w:r>
      <w:r w:rsidR="00763AD3">
        <w:rPr>
          <w:rFonts w:cs="Times New Roman"/>
          <w:sz w:val="24"/>
          <w:szCs w:val="24"/>
        </w:rPr>
        <w:t xml:space="preserve"> mi utvořit si </w:t>
      </w:r>
      <w:r w:rsidR="00E22D60">
        <w:rPr>
          <w:rFonts w:cs="Times New Roman"/>
          <w:sz w:val="24"/>
          <w:szCs w:val="24"/>
        </w:rPr>
        <w:t>celkový</w:t>
      </w:r>
      <w:r w:rsidR="00763AD3">
        <w:rPr>
          <w:rFonts w:cs="Times New Roman"/>
          <w:sz w:val="24"/>
          <w:szCs w:val="24"/>
        </w:rPr>
        <w:t xml:space="preserve"> obraz o tehdejší době, a díky tomu pochopit konkrétní souvislosti.</w:t>
      </w:r>
    </w:p>
    <w:p w:rsidR="0014392E" w:rsidRPr="00673523" w:rsidRDefault="0014392E" w:rsidP="00787BCA">
      <w:pPr>
        <w:rPr>
          <w:rFonts w:cs="Times New Roman"/>
          <w:sz w:val="24"/>
          <w:szCs w:val="24"/>
        </w:rPr>
      </w:pPr>
      <w:r w:rsidRPr="00673523">
        <w:rPr>
          <w:rFonts w:cs="Times New Roman"/>
          <w:sz w:val="24"/>
          <w:szCs w:val="24"/>
        </w:rPr>
        <w:t>Nedocenitelný pro mě byl čtvrtý svazek The Cambridge History of Japan od Johna Whitneyho Halla a Jamese McClaina</w:t>
      </w:r>
      <w:r w:rsidR="001B1D21">
        <w:rPr>
          <w:rFonts w:cs="Times New Roman"/>
          <w:sz w:val="24"/>
          <w:szCs w:val="24"/>
        </w:rPr>
        <w:t>, který mi poskytl komplexní vhled do problematiky sjednocení Japonska</w:t>
      </w:r>
      <w:r w:rsidRPr="00673523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Do podrobna popisuje důležité momenty v životě Iejasua a Hidejošiho. Navíc nabízí vhled na jejich strategie a politiky a osvětluje vztahy s ostatními panovníky. Svazek </w:t>
      </w:r>
      <w:r w:rsidRPr="00D5128F">
        <w:rPr>
          <w:rFonts w:cs="Times New Roman"/>
          <w:sz w:val="24"/>
          <w:szCs w:val="24"/>
        </w:rPr>
        <w:t>Sources of Japanese Tradition: From earliest times to 1600</w:t>
      </w:r>
      <w:r>
        <w:rPr>
          <w:rFonts w:cs="Times New Roman"/>
          <w:sz w:val="24"/>
          <w:szCs w:val="24"/>
        </w:rPr>
        <w:t xml:space="preserve"> od</w:t>
      </w:r>
      <w:r w:rsidRPr="00D5128F">
        <w:rPr>
          <w:rFonts w:eastAsia="MS Gothic" w:cs="MS Gothic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eastAsia="MS Gothic" w:cs="MS Gothic"/>
          <w:color w:val="000000" w:themeColor="text1"/>
          <w:sz w:val="24"/>
          <w:szCs w:val="24"/>
          <w:shd w:val="clear" w:color="auto" w:fill="FFFFFF"/>
        </w:rPr>
        <w:t>De bary a Dykstry mi svou obsáhlostí doplnil znalosti nabyté po přečtení hlavního zdroje.</w:t>
      </w:r>
      <w:r w:rsidRPr="00D5128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K porozumění komplikované rodové situaci v mládí Iejasua mi napomohla kniha Tokugawa Ieyasu od Stephena Turnbulla.</w:t>
      </w:r>
    </w:p>
    <w:p w:rsidR="00702937" w:rsidRDefault="00E35591" w:rsidP="00702937">
      <w:pPr>
        <w:rPr>
          <w:rFonts w:cs="Times New Roman"/>
          <w:sz w:val="24"/>
          <w:szCs w:val="24"/>
        </w:rPr>
      </w:pPr>
      <w:r w:rsidRPr="00673523">
        <w:rPr>
          <w:rFonts w:cs="Times New Roman"/>
          <w:sz w:val="24"/>
          <w:szCs w:val="24"/>
        </w:rPr>
        <w:t>Japonská jména u</w:t>
      </w:r>
      <w:r w:rsidR="00150319" w:rsidRPr="00673523">
        <w:rPr>
          <w:rFonts w:cs="Times New Roman"/>
          <w:sz w:val="24"/>
          <w:szCs w:val="24"/>
        </w:rPr>
        <w:t>vádím ve formátu p</w:t>
      </w:r>
      <w:r w:rsidR="00F560D8">
        <w:rPr>
          <w:rFonts w:cs="Times New Roman"/>
          <w:sz w:val="24"/>
          <w:szCs w:val="24"/>
        </w:rPr>
        <w:t>ří</w:t>
      </w:r>
      <w:r w:rsidR="00150319" w:rsidRPr="00673523">
        <w:rPr>
          <w:rFonts w:cs="Times New Roman"/>
          <w:sz w:val="24"/>
          <w:szCs w:val="24"/>
        </w:rPr>
        <w:t xml:space="preserve">jmení </w:t>
      </w:r>
      <w:r w:rsidR="00843A00">
        <w:rPr>
          <w:rFonts w:cs="Times New Roman"/>
          <w:sz w:val="24"/>
          <w:szCs w:val="24"/>
        </w:rPr>
        <w:t>a</w:t>
      </w:r>
      <w:r w:rsidR="00150319" w:rsidRPr="00673523">
        <w:rPr>
          <w:rFonts w:cs="Times New Roman"/>
          <w:sz w:val="24"/>
          <w:szCs w:val="24"/>
        </w:rPr>
        <w:t xml:space="preserve"> vlastní jméno</w:t>
      </w:r>
      <w:r w:rsidRPr="00673523">
        <w:rPr>
          <w:rFonts w:cs="Times New Roman"/>
          <w:sz w:val="24"/>
          <w:szCs w:val="24"/>
        </w:rPr>
        <w:t>. Veškerá japonská slova v textu přepisuji do české transkripce.</w:t>
      </w:r>
      <w:r w:rsidR="00E613C6">
        <w:rPr>
          <w:rFonts w:cs="Times New Roman"/>
          <w:sz w:val="24"/>
          <w:szCs w:val="24"/>
        </w:rPr>
        <w:t xml:space="preserve"> </w:t>
      </w:r>
    </w:p>
    <w:p w:rsidR="0030322D" w:rsidRDefault="0030322D" w:rsidP="00FC0CEE">
      <w:pPr>
        <w:rPr>
          <w:rFonts w:cs="Times New Roman"/>
          <w:sz w:val="24"/>
          <w:szCs w:val="24"/>
        </w:rPr>
      </w:pPr>
    </w:p>
    <w:p w:rsidR="00052422" w:rsidRPr="00052422" w:rsidRDefault="00021FBE" w:rsidP="00021FBE">
      <w:pPr>
        <w:pStyle w:val="Heading1"/>
      </w:pPr>
      <w:r>
        <w:t>Vzestup k</w:t>
      </w:r>
      <w:r w:rsidR="001457AC">
        <w:t> </w:t>
      </w:r>
      <w:r>
        <w:t>moci</w:t>
      </w:r>
    </w:p>
    <w:p w:rsidR="007D169A" w:rsidRPr="00673523" w:rsidRDefault="0014392E" w:rsidP="007E278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Oba hegemony</w:t>
      </w:r>
      <w:r w:rsidR="001457AC">
        <w:rPr>
          <w:rFonts w:cs="Times New Roman"/>
          <w:sz w:val="24"/>
          <w:szCs w:val="24"/>
        </w:rPr>
        <w:t xml:space="preserve"> </w:t>
      </w:r>
      <w:r w:rsidR="00B44D50">
        <w:rPr>
          <w:rFonts w:cs="Times New Roman"/>
          <w:sz w:val="24"/>
          <w:szCs w:val="24"/>
        </w:rPr>
        <w:t>nespojoval pouze fakt, že byli ne</w:t>
      </w:r>
      <w:r w:rsidR="00B44D50" w:rsidRPr="009C57C2">
        <w:rPr>
          <w:rFonts w:cs="Times New Roman"/>
          <w:color w:val="000000" w:themeColor="text1"/>
          <w:sz w:val="24"/>
          <w:szCs w:val="24"/>
        </w:rPr>
        <w:t xml:space="preserve">lítostní a </w:t>
      </w:r>
      <w:proofErr w:type="spellStart"/>
      <w:r w:rsidR="00B44D50" w:rsidRPr="009C57C2">
        <w:rPr>
          <w:rFonts w:cs="Times New Roman"/>
          <w:color w:val="000000" w:themeColor="text1"/>
          <w:sz w:val="24"/>
          <w:szCs w:val="24"/>
        </w:rPr>
        <w:t>b</w:t>
      </w:r>
      <w:r w:rsidR="001032D1" w:rsidRPr="009C57C2">
        <w:rPr>
          <w:rFonts w:cs="Times New Roman"/>
          <w:color w:val="000000" w:themeColor="text1"/>
          <w:sz w:val="24"/>
          <w:szCs w:val="24"/>
        </w:rPr>
        <w:t>riliantní</w:t>
      </w:r>
      <w:proofErr w:type="spellEnd"/>
      <w:r w:rsidR="001032D1" w:rsidRPr="009C57C2">
        <w:rPr>
          <w:rFonts w:cs="Times New Roman"/>
          <w:color w:val="000000" w:themeColor="text1"/>
          <w:sz w:val="24"/>
          <w:szCs w:val="24"/>
        </w:rPr>
        <w:t xml:space="preserve"> stratégové, nýbrž i</w:t>
      </w:r>
      <w:r w:rsidR="00B17E39" w:rsidRPr="009C57C2">
        <w:rPr>
          <w:rFonts w:cs="Times New Roman"/>
          <w:color w:val="000000" w:themeColor="text1"/>
          <w:sz w:val="24"/>
          <w:szCs w:val="24"/>
        </w:rPr>
        <w:t xml:space="preserve"> touha stát se jednoho dne mužem říše </w:t>
      </w:r>
      <w:r w:rsidR="00B17E39" w:rsidRPr="009C57C2">
        <w:rPr>
          <w:i/>
          <w:color w:val="000000" w:themeColor="text1"/>
          <w:sz w:val="24"/>
          <w:szCs w:val="24"/>
        </w:rPr>
        <w:t>tenka bito</w:t>
      </w:r>
      <w:r w:rsidR="00B17E39" w:rsidRPr="009C57C2">
        <w:rPr>
          <w:color w:val="000000" w:themeColor="text1"/>
          <w:sz w:val="24"/>
          <w:szCs w:val="24"/>
        </w:rPr>
        <w:t xml:space="preserve"> (</w:t>
      </w:r>
      <w:proofErr w:type="spellStart"/>
      <w:r w:rsidR="00B17E39" w:rsidRPr="009C57C2">
        <w:rPr>
          <w:rFonts w:cs="Arial"/>
          <w:color w:val="000000" w:themeColor="text1"/>
          <w:sz w:val="24"/>
          <w:szCs w:val="24"/>
          <w:shd w:val="clear" w:color="auto" w:fill="FFFFFF"/>
        </w:rPr>
        <w:t>天下</w:t>
      </w:r>
      <w:r w:rsidR="00B17E39" w:rsidRPr="009C57C2">
        <w:rPr>
          <w:rFonts w:eastAsia="MS Gothic" w:cs="MS Gothic"/>
          <w:color w:val="000000" w:themeColor="text1"/>
          <w:sz w:val="24"/>
          <w:szCs w:val="24"/>
          <w:shd w:val="clear" w:color="auto" w:fill="FFFFFF"/>
        </w:rPr>
        <w:t>人</w:t>
      </w:r>
      <w:proofErr w:type="spellEnd"/>
      <w:r w:rsidR="00B17E39" w:rsidRPr="009C57C2">
        <w:rPr>
          <w:rFonts w:eastAsia="MS Gothic" w:cs="MS Gothic" w:hint="eastAsia"/>
          <w:color w:val="000000" w:themeColor="text1"/>
          <w:sz w:val="24"/>
          <w:szCs w:val="24"/>
          <w:shd w:val="clear" w:color="auto" w:fill="FFFFFF"/>
        </w:rPr>
        <w:t>)</w:t>
      </w:r>
      <w:r w:rsidR="00B47586" w:rsidRPr="009C57C2">
        <w:rPr>
          <w:rFonts w:eastAsia="MS Gothic" w:cs="MS Gothic"/>
          <w:color w:val="000000" w:themeColor="text1"/>
          <w:sz w:val="24"/>
          <w:szCs w:val="24"/>
          <w:shd w:val="clear" w:color="auto" w:fill="FFFFFF"/>
        </w:rPr>
        <w:t>.</w:t>
      </w:r>
      <w:r w:rsidR="00B17E39" w:rsidRPr="009C57C2">
        <w:rPr>
          <w:rStyle w:val="FootnoteReference"/>
          <w:rFonts w:eastAsia="MS Gothic" w:cs="MS Gothic"/>
          <w:color w:val="000000" w:themeColor="text1"/>
          <w:sz w:val="24"/>
          <w:szCs w:val="24"/>
          <w:shd w:val="clear" w:color="auto" w:fill="FFFFFF"/>
        </w:rPr>
        <w:footnoteReference w:id="2"/>
      </w:r>
      <w:r w:rsidR="00B47586" w:rsidRPr="009C57C2">
        <w:rPr>
          <w:rFonts w:eastAsia="MS Gothic" w:cs="MS Gothic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17E39" w:rsidRPr="009C57C2">
        <w:rPr>
          <w:rFonts w:eastAsia="MS Gothic" w:cs="MS Gothic"/>
          <w:color w:val="000000" w:themeColor="text1"/>
          <w:sz w:val="24"/>
          <w:szCs w:val="24"/>
          <w:shd w:val="clear" w:color="auto" w:fill="FFFFFF"/>
        </w:rPr>
        <w:t>Jejich dalším společným rysem byl nízký původ</w:t>
      </w:r>
      <w:r w:rsidR="001457AC" w:rsidRPr="009C57C2">
        <w:rPr>
          <w:rFonts w:cs="Times New Roman"/>
          <w:color w:val="000000" w:themeColor="text1"/>
          <w:sz w:val="24"/>
          <w:szCs w:val="24"/>
        </w:rPr>
        <w:t xml:space="preserve">. </w:t>
      </w:r>
      <w:r w:rsidR="00B5646D" w:rsidRPr="009C57C2">
        <w:rPr>
          <w:rFonts w:cs="Times New Roman"/>
          <w:color w:val="000000" w:themeColor="text1"/>
          <w:sz w:val="24"/>
          <w:szCs w:val="24"/>
        </w:rPr>
        <w:t xml:space="preserve">Tojotomi </w:t>
      </w:r>
      <w:r w:rsidR="008B2DAC" w:rsidRPr="009C57C2">
        <w:rPr>
          <w:rFonts w:cs="Times New Roman"/>
          <w:color w:val="000000" w:themeColor="text1"/>
          <w:sz w:val="24"/>
          <w:szCs w:val="24"/>
        </w:rPr>
        <w:t>Hidejoši pocházel z</w:t>
      </w:r>
      <w:r w:rsidR="003650D8">
        <w:rPr>
          <w:rFonts w:cs="Times New Roman"/>
          <w:color w:val="000000" w:themeColor="text1"/>
          <w:sz w:val="24"/>
          <w:szCs w:val="24"/>
        </w:rPr>
        <w:t xml:space="preserve"> </w:t>
      </w:r>
      <w:r w:rsidR="008B2DAC" w:rsidRPr="009C57C2">
        <w:rPr>
          <w:rFonts w:cs="Times New Roman"/>
          <w:color w:val="000000" w:themeColor="text1"/>
          <w:sz w:val="24"/>
          <w:szCs w:val="24"/>
        </w:rPr>
        <w:t>rolnické rodiny</w:t>
      </w:r>
      <w:r>
        <w:rPr>
          <w:rFonts w:cs="Times New Roman"/>
          <w:color w:val="000000" w:themeColor="text1"/>
          <w:sz w:val="24"/>
          <w:szCs w:val="24"/>
        </w:rPr>
        <w:t>.</w:t>
      </w:r>
      <w:r w:rsidR="008B2DAC" w:rsidRPr="009C57C2">
        <w:rPr>
          <w:rFonts w:cs="Times New Roman"/>
          <w:color w:val="000000" w:themeColor="text1"/>
          <w:sz w:val="24"/>
          <w:szCs w:val="24"/>
        </w:rPr>
        <w:t xml:space="preserve"> (</w:t>
      </w:r>
      <w:r w:rsidR="00A013C3">
        <w:rPr>
          <w:rFonts w:cs="Times New Roman"/>
          <w:color w:val="000000" w:themeColor="text1"/>
          <w:sz w:val="24"/>
          <w:szCs w:val="24"/>
        </w:rPr>
        <w:t xml:space="preserve">Vasiljevová, 1986, </w:t>
      </w:r>
      <w:r w:rsidR="008B2DAC" w:rsidRPr="009C57C2">
        <w:rPr>
          <w:rFonts w:cs="Times New Roman"/>
          <w:color w:val="000000" w:themeColor="text1"/>
          <w:sz w:val="24"/>
          <w:szCs w:val="24"/>
        </w:rPr>
        <w:t>229</w:t>
      </w:r>
      <w:r w:rsidR="001457AC" w:rsidRPr="009C57C2">
        <w:rPr>
          <w:rFonts w:cs="Times New Roman"/>
          <w:color w:val="000000" w:themeColor="text1"/>
          <w:sz w:val="24"/>
          <w:szCs w:val="24"/>
        </w:rPr>
        <w:t xml:space="preserve"> s.</w:t>
      </w:r>
      <w:r w:rsidR="008B2DAC" w:rsidRPr="009C57C2">
        <w:rPr>
          <w:rFonts w:cs="Times New Roman"/>
          <w:color w:val="000000" w:themeColor="text1"/>
          <w:sz w:val="24"/>
          <w:szCs w:val="24"/>
        </w:rPr>
        <w:t>) Jako obyčejný pěšák</w:t>
      </w:r>
      <w:r w:rsidR="00AE3733" w:rsidRPr="009C57C2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AE3733" w:rsidRPr="009C57C2">
        <w:rPr>
          <w:rFonts w:cs="Times New Roman"/>
          <w:i/>
          <w:color w:val="000000" w:themeColor="text1"/>
          <w:sz w:val="24"/>
          <w:szCs w:val="24"/>
        </w:rPr>
        <w:t>ašigaru</w:t>
      </w:r>
      <w:proofErr w:type="spellEnd"/>
      <w:r w:rsidR="00AE3733" w:rsidRPr="009C57C2">
        <w:rPr>
          <w:rFonts w:cs="Times New Roman"/>
          <w:color w:val="000000" w:themeColor="text1"/>
          <w:sz w:val="24"/>
          <w:szCs w:val="24"/>
        </w:rPr>
        <w:t xml:space="preserve"> (</w:t>
      </w:r>
      <w:proofErr w:type="spellStart"/>
      <w:r w:rsidR="00AE3733" w:rsidRPr="009C57C2">
        <w:rPr>
          <w:rFonts w:cs="Times New Roman"/>
          <w:color w:val="000000" w:themeColor="text1"/>
          <w:sz w:val="24"/>
          <w:szCs w:val="24"/>
        </w:rPr>
        <w:t>足軽</w:t>
      </w:r>
      <w:proofErr w:type="spellEnd"/>
      <w:r w:rsidR="00AE3733" w:rsidRPr="009C57C2">
        <w:rPr>
          <w:rFonts w:cs="Times New Roman"/>
          <w:color w:val="000000" w:themeColor="text1"/>
          <w:sz w:val="24"/>
          <w:szCs w:val="24"/>
        </w:rPr>
        <w:t>)</w:t>
      </w:r>
      <w:r w:rsidR="008B2DAC" w:rsidRPr="009C57C2">
        <w:rPr>
          <w:rFonts w:cs="Times New Roman"/>
          <w:color w:val="000000" w:themeColor="text1"/>
          <w:sz w:val="24"/>
          <w:szCs w:val="24"/>
        </w:rPr>
        <w:t xml:space="preserve"> vstoupil do služeb Ody</w:t>
      </w:r>
      <w:r w:rsidR="004752B3" w:rsidRPr="009C57C2">
        <w:rPr>
          <w:rFonts w:cs="Times New Roman"/>
          <w:color w:val="000000" w:themeColor="text1"/>
          <w:sz w:val="24"/>
          <w:szCs w:val="24"/>
        </w:rPr>
        <w:t xml:space="preserve"> No</w:t>
      </w:r>
      <w:r w:rsidR="004752B3" w:rsidRPr="00673523">
        <w:rPr>
          <w:rFonts w:cs="Times New Roman"/>
          <w:sz w:val="24"/>
          <w:szCs w:val="24"/>
        </w:rPr>
        <w:t>bunagy</w:t>
      </w:r>
      <w:r>
        <w:rPr>
          <w:rFonts w:cs="Times New Roman"/>
          <w:sz w:val="24"/>
          <w:szCs w:val="24"/>
        </w:rPr>
        <w:t xml:space="preserve"> a b</w:t>
      </w:r>
      <w:r w:rsidR="008B2DAC" w:rsidRPr="00673523">
        <w:rPr>
          <w:rFonts w:cs="Times New Roman"/>
          <w:sz w:val="24"/>
          <w:szCs w:val="24"/>
        </w:rPr>
        <w:t xml:space="preserve">ěhem osmdesátých let </w:t>
      </w:r>
      <w:r w:rsidR="0031437B" w:rsidRPr="00673523">
        <w:rPr>
          <w:rFonts w:cs="Times New Roman"/>
          <w:sz w:val="24"/>
          <w:szCs w:val="24"/>
        </w:rPr>
        <w:t>16.</w:t>
      </w:r>
      <w:r w:rsidR="008B2DAC" w:rsidRPr="00673523">
        <w:rPr>
          <w:rFonts w:cs="Times New Roman"/>
          <w:sz w:val="24"/>
          <w:szCs w:val="24"/>
        </w:rPr>
        <w:t xml:space="preserve"> století se vypracoval na jednoho z</w:t>
      </w:r>
      <w:r w:rsidR="00230FE0" w:rsidRPr="00673523">
        <w:rPr>
          <w:rFonts w:cs="Times New Roman"/>
          <w:sz w:val="24"/>
          <w:szCs w:val="24"/>
        </w:rPr>
        <w:t xml:space="preserve"> jeho</w:t>
      </w:r>
      <w:r w:rsidR="008B2DAC" w:rsidRPr="00673523">
        <w:rPr>
          <w:rFonts w:cs="Times New Roman"/>
          <w:sz w:val="24"/>
          <w:szCs w:val="24"/>
        </w:rPr>
        <w:t xml:space="preserve"> předních generálů. Když byl </w:t>
      </w:r>
      <w:r w:rsidR="00F2653A" w:rsidRPr="00673523">
        <w:rPr>
          <w:rFonts w:cs="Times New Roman"/>
          <w:sz w:val="24"/>
          <w:szCs w:val="24"/>
        </w:rPr>
        <w:t>Nobunaga</w:t>
      </w:r>
      <w:r w:rsidR="008B2DAC" w:rsidRPr="00673523">
        <w:rPr>
          <w:rFonts w:cs="Times New Roman"/>
          <w:sz w:val="24"/>
          <w:szCs w:val="24"/>
        </w:rPr>
        <w:t xml:space="preserve"> zabit roku 1582 Akečim Micuhidem, Hidejoši se chopil příležitosti a pomstil svého pána v bitvě u Yamazaki</w:t>
      </w:r>
      <w:r w:rsidR="00A12BFA" w:rsidRPr="00673523">
        <w:rPr>
          <w:rFonts w:cs="Times New Roman"/>
          <w:sz w:val="24"/>
          <w:szCs w:val="24"/>
        </w:rPr>
        <w:t xml:space="preserve"> </w:t>
      </w:r>
      <w:r w:rsidR="00A12BFA" w:rsidRPr="00673523">
        <w:rPr>
          <w:rFonts w:cs="Arial"/>
          <w:color w:val="222222"/>
          <w:sz w:val="24"/>
          <w:szCs w:val="24"/>
          <w:shd w:val="clear" w:color="auto" w:fill="FFFFFF"/>
        </w:rPr>
        <w:t>(</w:t>
      </w:r>
      <w:r w:rsidR="00A12BFA" w:rsidRPr="00673523">
        <w:rPr>
          <w:rFonts w:eastAsia="MS Gothic" w:cs="MS Gothic"/>
          <w:color w:val="222222"/>
          <w:sz w:val="24"/>
          <w:szCs w:val="24"/>
          <w:shd w:val="clear" w:color="auto" w:fill="FFFFFF"/>
          <w:lang w:eastAsia="ja-JP"/>
        </w:rPr>
        <w:t>山崎の戦い</w:t>
      </w:r>
      <w:r w:rsidR="00A12BFA" w:rsidRPr="00673523">
        <w:rPr>
          <w:rFonts w:cs="Arial"/>
          <w:color w:val="222222"/>
          <w:sz w:val="24"/>
          <w:szCs w:val="24"/>
          <w:shd w:val="clear" w:color="auto" w:fill="FFFFFF"/>
        </w:rPr>
        <w:t>, 1582</w:t>
      </w:r>
      <w:r w:rsidR="00A12BFA" w:rsidRPr="00673523">
        <w:rPr>
          <w:rFonts w:cs="Times New Roman"/>
          <w:sz w:val="24"/>
          <w:szCs w:val="24"/>
        </w:rPr>
        <w:t>)</w:t>
      </w:r>
      <w:r w:rsidR="008B2DAC" w:rsidRPr="00673523">
        <w:rPr>
          <w:rFonts w:cs="Times New Roman"/>
          <w:sz w:val="24"/>
          <w:szCs w:val="24"/>
        </w:rPr>
        <w:t>. Aby se</w:t>
      </w:r>
      <w:r w:rsidR="00A12BFA" w:rsidRPr="00673523">
        <w:rPr>
          <w:rFonts w:cs="Times New Roman"/>
          <w:sz w:val="24"/>
          <w:szCs w:val="24"/>
        </w:rPr>
        <w:t xml:space="preserve"> ale</w:t>
      </w:r>
      <w:r w:rsidR="008B2DAC" w:rsidRPr="00673523">
        <w:rPr>
          <w:rFonts w:cs="Times New Roman"/>
          <w:sz w:val="24"/>
          <w:szCs w:val="24"/>
        </w:rPr>
        <w:t xml:space="preserve"> mohl bez problému stát pokračovatelem </w:t>
      </w:r>
      <w:proofErr w:type="spellStart"/>
      <w:r w:rsidR="00A12BFA" w:rsidRPr="00673523">
        <w:rPr>
          <w:rFonts w:cs="Times New Roman"/>
          <w:sz w:val="24"/>
          <w:szCs w:val="24"/>
        </w:rPr>
        <w:t>Nobunagy</w:t>
      </w:r>
      <w:proofErr w:type="spellEnd"/>
      <w:r w:rsidR="008B2DAC" w:rsidRPr="00673523">
        <w:rPr>
          <w:rFonts w:cs="Times New Roman"/>
          <w:sz w:val="24"/>
          <w:szCs w:val="24"/>
        </w:rPr>
        <w:t>, musel o rok později zli</w:t>
      </w:r>
      <w:r w:rsidR="001B1D21">
        <w:rPr>
          <w:rFonts w:cs="Times New Roman"/>
          <w:sz w:val="24"/>
          <w:szCs w:val="24"/>
        </w:rPr>
        <w:t xml:space="preserve">kvidovat svého konkurenta </w:t>
      </w:r>
      <w:proofErr w:type="spellStart"/>
      <w:r w:rsidR="001B1D21">
        <w:rPr>
          <w:rFonts w:cs="Times New Roman"/>
          <w:sz w:val="24"/>
          <w:szCs w:val="24"/>
        </w:rPr>
        <w:t>Šibatu</w:t>
      </w:r>
      <w:proofErr w:type="spellEnd"/>
      <w:r w:rsidR="008B2DAC" w:rsidRPr="00673523">
        <w:rPr>
          <w:rFonts w:cs="Times New Roman"/>
          <w:sz w:val="24"/>
          <w:szCs w:val="24"/>
        </w:rPr>
        <w:t xml:space="preserve"> </w:t>
      </w:r>
      <w:proofErr w:type="spellStart"/>
      <w:r w:rsidR="008B2DAC" w:rsidRPr="00673523">
        <w:rPr>
          <w:rFonts w:cs="Times New Roman"/>
          <w:sz w:val="24"/>
          <w:szCs w:val="24"/>
        </w:rPr>
        <w:t>Kacuieho</w:t>
      </w:r>
      <w:proofErr w:type="spellEnd"/>
      <w:r w:rsidR="008B2DAC" w:rsidRPr="00673523">
        <w:rPr>
          <w:rFonts w:cs="Times New Roman"/>
          <w:sz w:val="24"/>
          <w:szCs w:val="24"/>
        </w:rPr>
        <w:t xml:space="preserve"> v bitvě u </w:t>
      </w:r>
      <w:proofErr w:type="spellStart"/>
      <w:r w:rsidR="008B2DAC" w:rsidRPr="00673523">
        <w:rPr>
          <w:rFonts w:cs="Times New Roman"/>
          <w:sz w:val="24"/>
          <w:szCs w:val="24"/>
        </w:rPr>
        <w:t>Ši</w:t>
      </w:r>
      <w:r w:rsidR="00B5646D" w:rsidRPr="00673523">
        <w:rPr>
          <w:rFonts w:cs="Times New Roman"/>
          <w:sz w:val="24"/>
          <w:szCs w:val="24"/>
        </w:rPr>
        <w:t>zugatake</w:t>
      </w:r>
      <w:proofErr w:type="spellEnd"/>
      <w:r w:rsidR="00A12BFA" w:rsidRPr="00673523">
        <w:rPr>
          <w:rFonts w:cs="Times New Roman"/>
          <w:sz w:val="24"/>
          <w:szCs w:val="24"/>
        </w:rPr>
        <w:t xml:space="preserve"> (</w:t>
      </w:r>
      <w:proofErr w:type="spellStart"/>
      <w:r w:rsidR="00A12BFA" w:rsidRPr="00673523">
        <w:rPr>
          <w:rFonts w:eastAsia="MS Gothic" w:cs="MS Gothic"/>
          <w:color w:val="222222"/>
          <w:sz w:val="24"/>
          <w:szCs w:val="24"/>
          <w:shd w:val="clear" w:color="auto" w:fill="FFFFFF"/>
        </w:rPr>
        <w:t>賤ヶ岳の戦い</w:t>
      </w:r>
      <w:proofErr w:type="spellEnd"/>
      <w:r w:rsidR="00A12BFA" w:rsidRPr="00673523">
        <w:rPr>
          <w:rFonts w:eastAsia="MS Gothic" w:cs="MS Gothic"/>
          <w:color w:val="222222"/>
          <w:sz w:val="24"/>
          <w:szCs w:val="24"/>
          <w:shd w:val="clear" w:color="auto" w:fill="FFFFFF"/>
        </w:rPr>
        <w:t>, 1583</w:t>
      </w:r>
      <w:r w:rsidR="00A12BFA" w:rsidRPr="00673523">
        <w:rPr>
          <w:rFonts w:cs="Times New Roman"/>
          <w:sz w:val="24"/>
          <w:szCs w:val="24"/>
        </w:rPr>
        <w:t>)</w:t>
      </w:r>
      <w:r w:rsidR="00B5646D" w:rsidRPr="00673523">
        <w:rPr>
          <w:rFonts w:cs="Times New Roman"/>
          <w:sz w:val="24"/>
          <w:szCs w:val="24"/>
        </w:rPr>
        <w:t xml:space="preserve">. Tím </w:t>
      </w:r>
      <w:r w:rsidR="007D169A" w:rsidRPr="00673523">
        <w:rPr>
          <w:rFonts w:cs="Times New Roman"/>
          <w:sz w:val="24"/>
          <w:szCs w:val="24"/>
        </w:rPr>
        <w:t>si zabezpečil pozici</w:t>
      </w:r>
      <w:r w:rsidR="00A33270" w:rsidRPr="00673523">
        <w:rPr>
          <w:rFonts w:cs="Times New Roman"/>
          <w:sz w:val="24"/>
          <w:szCs w:val="24"/>
        </w:rPr>
        <w:t xml:space="preserve"> vedoucího rodu </w:t>
      </w:r>
      <w:r w:rsidR="00B5646D" w:rsidRPr="00673523">
        <w:rPr>
          <w:rFonts w:cs="Times New Roman"/>
          <w:sz w:val="24"/>
          <w:szCs w:val="24"/>
        </w:rPr>
        <w:t>a</w:t>
      </w:r>
      <w:r w:rsidR="00A33270" w:rsidRPr="00673523">
        <w:rPr>
          <w:rFonts w:cs="Times New Roman"/>
          <w:sz w:val="24"/>
          <w:szCs w:val="24"/>
        </w:rPr>
        <w:t xml:space="preserve"> téhož roku</w:t>
      </w:r>
      <w:r w:rsidR="00B5646D" w:rsidRPr="00673523">
        <w:rPr>
          <w:rFonts w:cs="Times New Roman"/>
          <w:sz w:val="24"/>
          <w:szCs w:val="24"/>
        </w:rPr>
        <w:t xml:space="preserve"> </w:t>
      </w:r>
      <w:r w:rsidR="007D169A" w:rsidRPr="00673523">
        <w:rPr>
          <w:rFonts w:cs="Times New Roman"/>
          <w:sz w:val="24"/>
          <w:szCs w:val="24"/>
        </w:rPr>
        <w:t>začal</w:t>
      </w:r>
      <w:r w:rsidR="00B5646D" w:rsidRPr="00673523">
        <w:rPr>
          <w:rFonts w:cs="Times New Roman"/>
          <w:sz w:val="24"/>
          <w:szCs w:val="24"/>
        </w:rPr>
        <w:t xml:space="preserve"> se stavbou svého sídla v Ósace</w:t>
      </w:r>
      <w:r w:rsidR="007D169A" w:rsidRPr="00673523">
        <w:rPr>
          <w:rFonts w:cs="Times New Roman"/>
          <w:sz w:val="24"/>
          <w:szCs w:val="24"/>
        </w:rPr>
        <w:t xml:space="preserve"> (</w:t>
      </w:r>
      <w:r w:rsidR="00A013C3">
        <w:rPr>
          <w:rFonts w:cs="Times New Roman"/>
          <w:sz w:val="24"/>
          <w:szCs w:val="24"/>
        </w:rPr>
        <w:t xml:space="preserve">Hall, 1988, </w:t>
      </w:r>
      <w:r w:rsidR="00ED577C">
        <w:rPr>
          <w:rFonts w:cs="Times New Roman"/>
          <w:sz w:val="24"/>
          <w:szCs w:val="24"/>
        </w:rPr>
        <w:t>46 s.)</w:t>
      </w:r>
      <w:r w:rsidR="00A01E37">
        <w:rPr>
          <w:rFonts w:cs="Times New Roman"/>
          <w:sz w:val="24"/>
          <w:szCs w:val="24"/>
        </w:rPr>
        <w:t xml:space="preserve"> – obrovské hradní pevnosti, která byla považována za nedobytnou</w:t>
      </w:r>
      <w:r w:rsidR="00B47586">
        <w:rPr>
          <w:rFonts w:cs="Times New Roman"/>
          <w:sz w:val="24"/>
          <w:szCs w:val="24"/>
        </w:rPr>
        <w:t>.</w:t>
      </w:r>
      <w:r w:rsidR="00B47586">
        <w:rPr>
          <w:sz w:val="24"/>
          <w:szCs w:val="24"/>
        </w:rPr>
        <w:t xml:space="preserve"> (</w:t>
      </w:r>
      <w:r w:rsidR="00A013C3">
        <w:rPr>
          <w:rFonts w:eastAsia="MS Gothic" w:cs="MS Gothic"/>
          <w:color w:val="000000" w:themeColor="text1"/>
          <w:sz w:val="24"/>
          <w:szCs w:val="24"/>
          <w:shd w:val="clear" w:color="auto" w:fill="FFFFFF"/>
        </w:rPr>
        <w:t xml:space="preserve">De bary a Dykstra, 2001, </w:t>
      </w:r>
      <w:r w:rsidR="00B47586" w:rsidRPr="006B4EDE">
        <w:rPr>
          <w:sz w:val="24"/>
          <w:szCs w:val="24"/>
        </w:rPr>
        <w:t>434</w:t>
      </w:r>
      <w:r w:rsidR="0075274D">
        <w:rPr>
          <w:sz w:val="24"/>
          <w:szCs w:val="24"/>
        </w:rPr>
        <w:t xml:space="preserve"> s.</w:t>
      </w:r>
      <w:r w:rsidR="00B47586">
        <w:rPr>
          <w:sz w:val="24"/>
          <w:szCs w:val="24"/>
        </w:rPr>
        <w:t>)</w:t>
      </w:r>
    </w:p>
    <w:p w:rsidR="00316810" w:rsidRPr="006B4EDE" w:rsidRDefault="001F2629" w:rsidP="002F77C0">
      <w:pPr>
        <w:rPr>
          <w:rFonts w:cs="Times New Roman"/>
          <w:sz w:val="24"/>
          <w:szCs w:val="24"/>
        </w:rPr>
      </w:pPr>
      <w:r w:rsidRPr="00673523">
        <w:rPr>
          <w:rFonts w:cs="Times New Roman"/>
          <w:sz w:val="24"/>
          <w:szCs w:val="24"/>
        </w:rPr>
        <w:t>Iejasu</w:t>
      </w:r>
      <w:r w:rsidR="007D169A" w:rsidRPr="00673523">
        <w:rPr>
          <w:rFonts w:cs="Times New Roman"/>
          <w:sz w:val="24"/>
          <w:szCs w:val="24"/>
        </w:rPr>
        <w:t xml:space="preserve">, podobně jako Hidejoši, </w:t>
      </w:r>
      <w:r w:rsidR="003650D8">
        <w:rPr>
          <w:rFonts w:cs="Times New Roman"/>
          <w:sz w:val="24"/>
          <w:szCs w:val="24"/>
        </w:rPr>
        <w:t>nebyl urozeného původu</w:t>
      </w:r>
      <w:r w:rsidR="00D7396E" w:rsidRPr="00673523">
        <w:rPr>
          <w:rFonts w:cs="Times New Roman"/>
          <w:sz w:val="24"/>
          <w:szCs w:val="24"/>
        </w:rPr>
        <w:t xml:space="preserve">. </w:t>
      </w:r>
      <w:r w:rsidR="003650D8">
        <w:rPr>
          <w:rFonts w:cs="Times New Roman"/>
          <w:sz w:val="24"/>
          <w:szCs w:val="24"/>
        </w:rPr>
        <w:t>Narodil se jako</w:t>
      </w:r>
      <w:r w:rsidR="00D7396E" w:rsidRPr="00673523">
        <w:rPr>
          <w:rFonts w:cs="Times New Roman"/>
          <w:sz w:val="24"/>
          <w:szCs w:val="24"/>
        </w:rPr>
        <w:t xml:space="preserve"> příslušník</w:t>
      </w:r>
      <w:r w:rsidR="00843A00">
        <w:rPr>
          <w:rFonts w:cs="Times New Roman"/>
          <w:sz w:val="24"/>
          <w:szCs w:val="24"/>
        </w:rPr>
        <w:t xml:space="preserve"> střední vojenské </w:t>
      </w:r>
      <w:r w:rsidR="001457AC">
        <w:rPr>
          <w:rFonts w:cs="Times New Roman"/>
          <w:sz w:val="24"/>
          <w:szCs w:val="24"/>
        </w:rPr>
        <w:t>šlechty</w:t>
      </w:r>
      <w:r w:rsidR="007D169A" w:rsidRPr="00673523">
        <w:rPr>
          <w:rFonts w:cs="Times New Roman"/>
          <w:sz w:val="24"/>
          <w:szCs w:val="24"/>
        </w:rPr>
        <w:t>.</w:t>
      </w:r>
      <w:r w:rsidR="001457AC">
        <w:rPr>
          <w:rFonts w:cs="Times New Roman"/>
          <w:sz w:val="24"/>
          <w:szCs w:val="24"/>
        </w:rPr>
        <w:t xml:space="preserve"> (</w:t>
      </w:r>
      <w:r w:rsidR="00A013C3">
        <w:rPr>
          <w:rFonts w:cs="Times New Roman"/>
          <w:sz w:val="24"/>
          <w:szCs w:val="24"/>
        </w:rPr>
        <w:t xml:space="preserve">Vasiljevová, 1986, </w:t>
      </w:r>
      <w:r w:rsidR="001457AC">
        <w:rPr>
          <w:rFonts w:cs="Times New Roman"/>
          <w:sz w:val="24"/>
          <w:szCs w:val="24"/>
        </w:rPr>
        <w:t>229 s.)</w:t>
      </w:r>
      <w:r w:rsidR="007D169A" w:rsidRPr="00673523">
        <w:rPr>
          <w:rFonts w:cs="Times New Roman"/>
          <w:sz w:val="24"/>
          <w:szCs w:val="24"/>
        </w:rPr>
        <w:t xml:space="preserve"> Jeho nevelký rod</w:t>
      </w:r>
      <w:r w:rsidR="00A12BFA" w:rsidRPr="00673523">
        <w:rPr>
          <w:rFonts w:cs="Times New Roman"/>
          <w:sz w:val="24"/>
          <w:szCs w:val="24"/>
        </w:rPr>
        <w:t xml:space="preserve"> Mac</w:t>
      </w:r>
      <w:r w:rsidR="006752CE" w:rsidRPr="00673523">
        <w:rPr>
          <w:rFonts w:cs="Times New Roman"/>
          <w:sz w:val="24"/>
          <w:szCs w:val="24"/>
        </w:rPr>
        <w:t>udaira</w:t>
      </w:r>
      <w:r w:rsidR="00380BE9">
        <w:rPr>
          <w:rFonts w:cs="Times New Roman"/>
          <w:sz w:val="24"/>
          <w:szCs w:val="24"/>
        </w:rPr>
        <w:t>,</w:t>
      </w:r>
      <w:r w:rsidR="006752CE" w:rsidRPr="00673523">
        <w:rPr>
          <w:rFonts w:cs="Times New Roman"/>
          <w:sz w:val="24"/>
          <w:szCs w:val="24"/>
        </w:rPr>
        <w:t xml:space="preserve"> </w:t>
      </w:r>
      <w:r w:rsidR="002A57B6" w:rsidRPr="00673523">
        <w:rPr>
          <w:rFonts w:cs="Times New Roman"/>
          <w:sz w:val="24"/>
          <w:szCs w:val="24"/>
        </w:rPr>
        <w:t>sídlící</w:t>
      </w:r>
      <w:r w:rsidR="007D169A" w:rsidRPr="00673523">
        <w:rPr>
          <w:rFonts w:cs="Times New Roman"/>
          <w:sz w:val="24"/>
          <w:szCs w:val="24"/>
        </w:rPr>
        <w:t xml:space="preserve"> v provincii Mikawa</w:t>
      </w:r>
      <w:r w:rsidR="00380BE9">
        <w:rPr>
          <w:rFonts w:cs="Times New Roman"/>
          <w:sz w:val="24"/>
          <w:szCs w:val="24"/>
        </w:rPr>
        <w:t>,</w:t>
      </w:r>
      <w:r w:rsidR="002A57B6" w:rsidRPr="00673523">
        <w:rPr>
          <w:rFonts w:cs="Times New Roman"/>
          <w:sz w:val="24"/>
          <w:szCs w:val="24"/>
        </w:rPr>
        <w:t xml:space="preserve"> </w:t>
      </w:r>
      <w:r w:rsidR="00D7396E" w:rsidRPr="00673523">
        <w:rPr>
          <w:rFonts w:cs="Times New Roman"/>
          <w:sz w:val="24"/>
          <w:szCs w:val="24"/>
        </w:rPr>
        <w:t>se nacházel</w:t>
      </w:r>
      <w:r w:rsidR="002A57B6" w:rsidRPr="00673523">
        <w:rPr>
          <w:rFonts w:cs="Times New Roman"/>
          <w:sz w:val="24"/>
          <w:szCs w:val="24"/>
        </w:rPr>
        <w:t xml:space="preserve"> v nevýhodné situaci. V</w:t>
      </w:r>
      <w:r w:rsidR="00275084" w:rsidRPr="00673523">
        <w:rPr>
          <w:rFonts w:cs="Times New Roman"/>
          <w:sz w:val="24"/>
          <w:szCs w:val="24"/>
        </w:rPr>
        <w:t>azalsky</w:t>
      </w:r>
      <w:r w:rsidR="002A57B6" w:rsidRPr="00673523">
        <w:rPr>
          <w:rFonts w:cs="Times New Roman"/>
          <w:sz w:val="24"/>
          <w:szCs w:val="24"/>
        </w:rPr>
        <w:t xml:space="preserve"> byl</w:t>
      </w:r>
      <w:r w:rsidR="00275084" w:rsidRPr="00673523">
        <w:rPr>
          <w:rFonts w:cs="Times New Roman"/>
          <w:sz w:val="24"/>
          <w:szCs w:val="24"/>
        </w:rPr>
        <w:t xml:space="preserve"> podřízen rodu Imagawa (</w:t>
      </w:r>
      <w:r w:rsidR="00A013C3">
        <w:rPr>
          <w:rFonts w:cs="Times New Roman"/>
          <w:sz w:val="24"/>
          <w:szCs w:val="24"/>
        </w:rPr>
        <w:t xml:space="preserve">Hall, 1988, </w:t>
      </w:r>
      <w:r w:rsidR="00E613C6">
        <w:rPr>
          <w:rFonts w:cs="Times New Roman"/>
          <w:sz w:val="24"/>
          <w:szCs w:val="24"/>
        </w:rPr>
        <w:t>131-</w:t>
      </w:r>
      <w:r w:rsidR="00275084" w:rsidRPr="00673523">
        <w:rPr>
          <w:rFonts w:cs="Times New Roman"/>
          <w:sz w:val="24"/>
          <w:szCs w:val="24"/>
        </w:rPr>
        <w:t>133 s.) a ze západu</w:t>
      </w:r>
      <w:r w:rsidR="007D169A" w:rsidRPr="00673523">
        <w:rPr>
          <w:rFonts w:cs="Times New Roman"/>
          <w:sz w:val="24"/>
          <w:szCs w:val="24"/>
        </w:rPr>
        <w:t xml:space="preserve"> </w:t>
      </w:r>
      <w:r w:rsidR="003650D8">
        <w:rPr>
          <w:rFonts w:cs="Times New Roman"/>
          <w:sz w:val="24"/>
          <w:szCs w:val="24"/>
        </w:rPr>
        <w:t xml:space="preserve">byl </w:t>
      </w:r>
      <w:r w:rsidR="007D169A" w:rsidRPr="00673523">
        <w:rPr>
          <w:rFonts w:cs="Times New Roman"/>
          <w:sz w:val="24"/>
          <w:szCs w:val="24"/>
        </w:rPr>
        <w:t>ohrožován</w:t>
      </w:r>
      <w:r w:rsidR="00954EC2">
        <w:rPr>
          <w:rFonts w:cs="Times New Roman"/>
          <w:sz w:val="24"/>
          <w:szCs w:val="24"/>
        </w:rPr>
        <w:t xml:space="preserve"> silnějším</w:t>
      </w:r>
      <w:r w:rsidR="007D169A" w:rsidRPr="00673523">
        <w:rPr>
          <w:rFonts w:cs="Times New Roman"/>
          <w:sz w:val="24"/>
          <w:szCs w:val="24"/>
        </w:rPr>
        <w:t xml:space="preserve"> rodem Oda,</w:t>
      </w:r>
      <w:r w:rsidR="00B47020" w:rsidRPr="00673523">
        <w:rPr>
          <w:rFonts w:cs="Times New Roman"/>
          <w:sz w:val="24"/>
          <w:szCs w:val="24"/>
        </w:rPr>
        <w:t xml:space="preserve"> se kterým se jeho otec dostal</w:t>
      </w:r>
      <w:r w:rsidR="00ED577C">
        <w:rPr>
          <w:rFonts w:cs="Times New Roman"/>
          <w:sz w:val="24"/>
          <w:szCs w:val="24"/>
        </w:rPr>
        <w:t xml:space="preserve"> do </w:t>
      </w:r>
      <w:r w:rsidR="00E82019">
        <w:rPr>
          <w:rFonts w:cs="Times New Roman"/>
          <w:sz w:val="24"/>
          <w:szCs w:val="24"/>
        </w:rPr>
        <w:t xml:space="preserve">územních </w:t>
      </w:r>
      <w:r w:rsidR="00ED577C">
        <w:rPr>
          <w:rFonts w:cs="Times New Roman"/>
          <w:sz w:val="24"/>
          <w:szCs w:val="24"/>
        </w:rPr>
        <w:t xml:space="preserve">sporů. </w:t>
      </w:r>
      <w:r w:rsidR="00ED577C" w:rsidRPr="006B4EDE">
        <w:rPr>
          <w:rFonts w:cs="Times New Roman"/>
          <w:sz w:val="24"/>
          <w:szCs w:val="24"/>
        </w:rPr>
        <w:t>(</w:t>
      </w:r>
      <w:r w:rsidR="00A013C3">
        <w:rPr>
          <w:rFonts w:cs="Times New Roman"/>
          <w:sz w:val="24"/>
          <w:szCs w:val="24"/>
        </w:rPr>
        <w:t xml:space="preserve">Turnbull, 2012, </w:t>
      </w:r>
      <w:r w:rsidR="00954EC2" w:rsidRPr="006B4EDE">
        <w:rPr>
          <w:rFonts w:cs="Times New Roman"/>
          <w:sz w:val="24"/>
          <w:szCs w:val="24"/>
        </w:rPr>
        <w:t>7 s.</w:t>
      </w:r>
      <w:r w:rsidR="00ED577C" w:rsidRPr="006B4EDE">
        <w:rPr>
          <w:rFonts w:cs="Times New Roman"/>
          <w:sz w:val="24"/>
          <w:szCs w:val="24"/>
        </w:rPr>
        <w:t>)</w:t>
      </w:r>
      <w:r w:rsidR="00A56F97" w:rsidRPr="006B4EDE">
        <w:rPr>
          <w:rFonts w:cs="Times New Roman"/>
          <w:sz w:val="24"/>
          <w:szCs w:val="24"/>
        </w:rPr>
        <w:t>.</w:t>
      </w:r>
    </w:p>
    <w:p w:rsidR="00316810" w:rsidRDefault="00954EC2" w:rsidP="002F77C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 rámci zajištění vojenské podpory proti Odům</w:t>
      </w:r>
      <w:r w:rsidR="0014392E">
        <w:rPr>
          <w:rFonts w:cs="Times New Roman"/>
          <w:sz w:val="24"/>
          <w:szCs w:val="24"/>
        </w:rPr>
        <w:t xml:space="preserve"> byl Iej</w:t>
      </w:r>
      <w:r w:rsidR="00CC34F4">
        <w:rPr>
          <w:rFonts w:cs="Times New Roman"/>
          <w:sz w:val="24"/>
          <w:szCs w:val="24"/>
        </w:rPr>
        <w:t>asu poslán jako zajat</w:t>
      </w:r>
      <w:r w:rsidR="0014392E">
        <w:rPr>
          <w:rFonts w:cs="Times New Roman"/>
          <w:sz w:val="24"/>
          <w:szCs w:val="24"/>
        </w:rPr>
        <w:t>ec k Imagawům. (</w:t>
      </w:r>
      <w:r w:rsidR="00A013C3">
        <w:rPr>
          <w:rFonts w:cs="Times New Roman"/>
          <w:sz w:val="24"/>
          <w:szCs w:val="24"/>
        </w:rPr>
        <w:t xml:space="preserve">Turnbull, 2012, </w:t>
      </w:r>
      <w:r w:rsidR="0014392E">
        <w:rPr>
          <w:rFonts w:cs="Times New Roman"/>
          <w:sz w:val="24"/>
          <w:szCs w:val="24"/>
        </w:rPr>
        <w:t>7 s.)</w:t>
      </w:r>
      <w:r w:rsidR="00CC34F4">
        <w:rPr>
          <w:rFonts w:cs="Times New Roman"/>
          <w:sz w:val="24"/>
          <w:szCs w:val="24"/>
        </w:rPr>
        <w:t xml:space="preserve"> Cestou byl</w:t>
      </w:r>
      <w:r w:rsidR="00B47020" w:rsidRPr="00673523">
        <w:rPr>
          <w:rFonts w:cs="Times New Roman"/>
          <w:sz w:val="24"/>
          <w:szCs w:val="24"/>
        </w:rPr>
        <w:t xml:space="preserve"> </w:t>
      </w:r>
      <w:r w:rsidR="00316810">
        <w:rPr>
          <w:rFonts w:cs="Times New Roman"/>
          <w:sz w:val="24"/>
          <w:szCs w:val="24"/>
        </w:rPr>
        <w:t xml:space="preserve">však </w:t>
      </w:r>
      <w:r w:rsidR="00316810" w:rsidRPr="00673523">
        <w:rPr>
          <w:rFonts w:cs="Times New Roman"/>
          <w:sz w:val="24"/>
          <w:szCs w:val="24"/>
        </w:rPr>
        <w:t xml:space="preserve">unesen </w:t>
      </w:r>
      <w:r w:rsidR="00316810">
        <w:rPr>
          <w:rFonts w:cs="Times New Roman"/>
          <w:sz w:val="24"/>
          <w:szCs w:val="24"/>
        </w:rPr>
        <w:t>rodem Oda</w:t>
      </w:r>
      <w:r w:rsidR="00B47020" w:rsidRPr="00673523">
        <w:rPr>
          <w:rFonts w:cs="Times New Roman"/>
          <w:sz w:val="24"/>
          <w:szCs w:val="24"/>
        </w:rPr>
        <w:t xml:space="preserve"> a </w:t>
      </w:r>
      <w:r w:rsidR="00316810">
        <w:rPr>
          <w:rFonts w:cs="Times New Roman"/>
          <w:sz w:val="24"/>
          <w:szCs w:val="24"/>
        </w:rPr>
        <w:t xml:space="preserve">část svého dětství </w:t>
      </w:r>
      <w:r w:rsidR="007D169A" w:rsidRPr="00673523">
        <w:rPr>
          <w:rFonts w:cs="Times New Roman"/>
          <w:sz w:val="24"/>
          <w:szCs w:val="24"/>
        </w:rPr>
        <w:t>strávil</w:t>
      </w:r>
      <w:r w:rsidR="00494967">
        <w:rPr>
          <w:rFonts w:cs="Times New Roman"/>
          <w:sz w:val="24"/>
          <w:szCs w:val="24"/>
        </w:rPr>
        <w:t xml:space="preserve"> v zajetí</w:t>
      </w:r>
      <w:r w:rsidR="00B47020" w:rsidRPr="00673523">
        <w:rPr>
          <w:rFonts w:cs="Times New Roman"/>
          <w:sz w:val="24"/>
          <w:szCs w:val="24"/>
        </w:rPr>
        <w:t xml:space="preserve"> na jejich území</w:t>
      </w:r>
      <w:r w:rsidR="007D169A" w:rsidRPr="00673523">
        <w:rPr>
          <w:rFonts w:cs="Times New Roman"/>
          <w:sz w:val="24"/>
          <w:szCs w:val="24"/>
        </w:rPr>
        <w:t>.</w:t>
      </w:r>
      <w:r w:rsidR="0014392E">
        <w:rPr>
          <w:rFonts w:cs="Times New Roman"/>
          <w:sz w:val="24"/>
          <w:szCs w:val="24"/>
        </w:rPr>
        <w:t xml:space="preserve"> Mezitím jeho otec zemřel a Iej</w:t>
      </w:r>
      <w:r w:rsidR="000740C4">
        <w:rPr>
          <w:rFonts w:cs="Times New Roman"/>
          <w:sz w:val="24"/>
          <w:szCs w:val="24"/>
        </w:rPr>
        <w:t>asu se stal novou hlavou rodu.</w:t>
      </w:r>
      <w:r w:rsidR="00CC34F4">
        <w:rPr>
          <w:rFonts w:cs="Times New Roman"/>
          <w:sz w:val="24"/>
          <w:szCs w:val="24"/>
        </w:rPr>
        <w:t xml:space="preserve"> </w:t>
      </w:r>
    </w:p>
    <w:p w:rsidR="002F77C0" w:rsidRDefault="00CC34F4" w:rsidP="002F77C0">
      <w:pPr>
        <w:rPr>
          <w:sz w:val="24"/>
          <w:szCs w:val="24"/>
        </w:rPr>
      </w:pPr>
      <w:r>
        <w:rPr>
          <w:rFonts w:cs="Times New Roman"/>
          <w:sz w:val="24"/>
          <w:szCs w:val="24"/>
        </w:rPr>
        <w:t>Imagawům se dařilo nad Ody vítězit. Svůj postup zas</w:t>
      </w:r>
      <w:r w:rsidR="0014392E">
        <w:rPr>
          <w:rFonts w:cs="Times New Roman"/>
          <w:sz w:val="24"/>
          <w:szCs w:val="24"/>
        </w:rPr>
        <w:t>tavili pod podmínkou vydání Ieja</w:t>
      </w:r>
      <w:r>
        <w:rPr>
          <w:rFonts w:cs="Times New Roman"/>
          <w:sz w:val="24"/>
          <w:szCs w:val="24"/>
        </w:rPr>
        <w:t xml:space="preserve">sua. </w:t>
      </w:r>
      <w:r w:rsidR="000740C4">
        <w:rPr>
          <w:rFonts w:cs="Times New Roman"/>
          <w:sz w:val="24"/>
          <w:szCs w:val="24"/>
        </w:rPr>
        <w:t>Ti ho až ve čtrnácti letech, roku 1556, dosadili na hrad Okazaki</w:t>
      </w:r>
      <w:r w:rsidR="00D31293">
        <w:rPr>
          <w:rFonts w:cs="Times New Roman"/>
          <w:sz w:val="24"/>
          <w:szCs w:val="24"/>
        </w:rPr>
        <w:t>.</w:t>
      </w:r>
      <w:r w:rsidR="00DE5A9A" w:rsidRPr="00673523">
        <w:rPr>
          <w:rStyle w:val="FootnoteReference"/>
          <w:rFonts w:cs="Times New Roman"/>
          <w:sz w:val="24"/>
          <w:szCs w:val="24"/>
        </w:rPr>
        <w:footnoteReference w:id="3"/>
      </w:r>
      <w:r w:rsidR="002844D2" w:rsidRPr="00673523">
        <w:rPr>
          <w:rFonts w:cs="Times New Roman"/>
          <w:sz w:val="24"/>
          <w:szCs w:val="24"/>
        </w:rPr>
        <w:t xml:space="preserve"> </w:t>
      </w:r>
      <w:r w:rsidR="007D169A" w:rsidRPr="00673523">
        <w:rPr>
          <w:rFonts w:cs="Times New Roman"/>
          <w:sz w:val="24"/>
          <w:szCs w:val="24"/>
        </w:rPr>
        <w:t>(</w:t>
      </w:r>
      <w:r w:rsidR="00A013C3">
        <w:rPr>
          <w:rFonts w:cs="Times New Roman"/>
          <w:sz w:val="24"/>
          <w:szCs w:val="24"/>
        </w:rPr>
        <w:t xml:space="preserve">Hall, 1988, </w:t>
      </w:r>
      <w:r w:rsidR="007D169A" w:rsidRPr="00673523">
        <w:rPr>
          <w:rFonts w:cs="Times New Roman"/>
          <w:sz w:val="24"/>
          <w:szCs w:val="24"/>
        </w:rPr>
        <w:t>133</w:t>
      </w:r>
      <w:r w:rsidR="00E613C6">
        <w:rPr>
          <w:rFonts w:cs="Times New Roman"/>
          <w:sz w:val="24"/>
          <w:szCs w:val="24"/>
        </w:rPr>
        <w:t>-134</w:t>
      </w:r>
      <w:r w:rsidR="007D169A" w:rsidRPr="00673523">
        <w:rPr>
          <w:rFonts w:cs="Times New Roman"/>
          <w:sz w:val="24"/>
          <w:szCs w:val="24"/>
        </w:rPr>
        <w:t xml:space="preserve"> s.</w:t>
      </w:r>
      <w:r>
        <w:rPr>
          <w:rFonts w:cs="Times New Roman"/>
          <w:sz w:val="24"/>
          <w:szCs w:val="24"/>
        </w:rPr>
        <w:t xml:space="preserve">, </w:t>
      </w:r>
      <w:r w:rsidR="00A013C3">
        <w:rPr>
          <w:rFonts w:cs="Times New Roman"/>
          <w:sz w:val="24"/>
          <w:szCs w:val="24"/>
        </w:rPr>
        <w:t xml:space="preserve">Turnbull, 2012, </w:t>
      </w:r>
      <w:r>
        <w:rPr>
          <w:rFonts w:cs="Times New Roman"/>
          <w:sz w:val="24"/>
          <w:szCs w:val="24"/>
        </w:rPr>
        <w:t>8-9 s.</w:t>
      </w:r>
      <w:r w:rsidR="007D169A" w:rsidRPr="00673523">
        <w:rPr>
          <w:rFonts w:cs="Times New Roman"/>
          <w:sz w:val="24"/>
          <w:szCs w:val="24"/>
        </w:rPr>
        <w:t>)</w:t>
      </w:r>
      <w:r w:rsidR="002844D2" w:rsidRPr="00673523">
        <w:rPr>
          <w:rFonts w:cs="Times New Roman"/>
          <w:sz w:val="24"/>
          <w:szCs w:val="24"/>
        </w:rPr>
        <w:t xml:space="preserve"> </w:t>
      </w:r>
      <w:r w:rsidR="00316810">
        <w:rPr>
          <w:rFonts w:cs="Times New Roman"/>
          <w:sz w:val="24"/>
          <w:szCs w:val="24"/>
        </w:rPr>
        <w:t>Jeho pán Imagawa J</w:t>
      </w:r>
      <w:r w:rsidR="009B220A" w:rsidRPr="00673523">
        <w:rPr>
          <w:rFonts w:cs="Times New Roman"/>
          <w:sz w:val="24"/>
          <w:szCs w:val="24"/>
        </w:rPr>
        <w:t>ošimoto mu nařizoval účast v mnoha bitvách</w:t>
      </w:r>
      <w:r w:rsidR="002844D2" w:rsidRPr="00673523">
        <w:rPr>
          <w:sz w:val="24"/>
          <w:szCs w:val="24"/>
        </w:rPr>
        <w:t>.</w:t>
      </w:r>
      <w:r w:rsidR="009B220A" w:rsidRPr="00673523">
        <w:rPr>
          <w:sz w:val="24"/>
          <w:szCs w:val="24"/>
        </w:rPr>
        <w:t xml:space="preserve"> </w:t>
      </w:r>
      <w:r w:rsidR="009B220A" w:rsidRPr="00673523">
        <w:rPr>
          <w:sz w:val="24"/>
          <w:szCs w:val="24"/>
        </w:rPr>
        <w:lastRenderedPageBreak/>
        <w:t xml:space="preserve">Ieyasu neměl </w:t>
      </w:r>
      <w:r w:rsidR="00D7396E" w:rsidRPr="00673523">
        <w:rPr>
          <w:sz w:val="24"/>
          <w:szCs w:val="24"/>
        </w:rPr>
        <w:t xml:space="preserve">tedy </w:t>
      </w:r>
      <w:r w:rsidR="009B220A" w:rsidRPr="00673523">
        <w:rPr>
          <w:sz w:val="24"/>
          <w:szCs w:val="24"/>
        </w:rPr>
        <w:t xml:space="preserve">možnost posílit svou pozici a vybudovat </w:t>
      </w:r>
      <w:r w:rsidR="00D31293">
        <w:rPr>
          <w:sz w:val="24"/>
          <w:szCs w:val="24"/>
        </w:rPr>
        <w:t xml:space="preserve">silnější </w:t>
      </w:r>
      <w:r w:rsidR="009B220A" w:rsidRPr="00673523">
        <w:rPr>
          <w:sz w:val="24"/>
          <w:szCs w:val="24"/>
        </w:rPr>
        <w:t>armádu.</w:t>
      </w:r>
      <w:r w:rsidR="002844D2" w:rsidRPr="00673523">
        <w:rPr>
          <w:sz w:val="24"/>
          <w:szCs w:val="24"/>
        </w:rPr>
        <w:t xml:space="preserve"> </w:t>
      </w:r>
      <w:r w:rsidR="00316810">
        <w:rPr>
          <w:sz w:val="24"/>
          <w:szCs w:val="24"/>
        </w:rPr>
        <w:t xml:space="preserve">Roku 1560 však </w:t>
      </w:r>
      <w:proofErr w:type="spellStart"/>
      <w:r w:rsidR="00316810">
        <w:rPr>
          <w:sz w:val="24"/>
          <w:szCs w:val="24"/>
        </w:rPr>
        <w:t>J</w:t>
      </w:r>
      <w:r w:rsidR="009B220A" w:rsidRPr="00673523">
        <w:rPr>
          <w:sz w:val="24"/>
          <w:szCs w:val="24"/>
        </w:rPr>
        <w:t>ošimoto</w:t>
      </w:r>
      <w:proofErr w:type="spellEnd"/>
      <w:r w:rsidR="009B220A" w:rsidRPr="00673523">
        <w:rPr>
          <w:sz w:val="24"/>
          <w:szCs w:val="24"/>
        </w:rPr>
        <w:t xml:space="preserve"> </w:t>
      </w:r>
      <w:r w:rsidR="002424A0" w:rsidRPr="00673523">
        <w:rPr>
          <w:sz w:val="24"/>
          <w:szCs w:val="24"/>
        </w:rPr>
        <w:t>zemřel</w:t>
      </w:r>
      <w:r w:rsidR="009B220A" w:rsidRPr="00673523">
        <w:rPr>
          <w:sz w:val="24"/>
          <w:szCs w:val="24"/>
        </w:rPr>
        <w:t xml:space="preserve"> v </w:t>
      </w:r>
      <w:r w:rsidR="003650D8">
        <w:rPr>
          <w:sz w:val="24"/>
          <w:szCs w:val="24"/>
        </w:rPr>
        <w:t>b</w:t>
      </w:r>
      <w:r w:rsidR="009B220A" w:rsidRPr="00673523">
        <w:rPr>
          <w:sz w:val="24"/>
          <w:szCs w:val="24"/>
        </w:rPr>
        <w:t xml:space="preserve">itvě u </w:t>
      </w:r>
      <w:proofErr w:type="spellStart"/>
      <w:r w:rsidR="009B220A" w:rsidRPr="00673523">
        <w:rPr>
          <w:sz w:val="24"/>
          <w:szCs w:val="24"/>
        </w:rPr>
        <w:t>Okehazam</w:t>
      </w:r>
      <w:r w:rsidR="003650D8">
        <w:rPr>
          <w:sz w:val="24"/>
          <w:szCs w:val="24"/>
        </w:rPr>
        <w:t>y</w:t>
      </w:r>
      <w:proofErr w:type="spellEnd"/>
      <w:r w:rsidR="009B220A" w:rsidRPr="00673523">
        <w:rPr>
          <w:sz w:val="24"/>
          <w:szCs w:val="24"/>
        </w:rPr>
        <w:t xml:space="preserve"> </w:t>
      </w:r>
      <w:r w:rsidR="002424A0" w:rsidRPr="00673523">
        <w:rPr>
          <w:sz w:val="24"/>
          <w:szCs w:val="24"/>
        </w:rPr>
        <w:t>(</w:t>
      </w:r>
      <w:proofErr w:type="spellStart"/>
      <w:r w:rsidR="002424A0" w:rsidRPr="00673523">
        <w:rPr>
          <w:rFonts w:cs="Arial"/>
          <w:color w:val="222222"/>
          <w:sz w:val="24"/>
          <w:szCs w:val="24"/>
          <w:shd w:val="clear" w:color="auto" w:fill="FFFFFF"/>
        </w:rPr>
        <w:t>桶狭間の戦</w:t>
      </w:r>
      <w:r w:rsidR="002424A0" w:rsidRPr="00673523">
        <w:rPr>
          <w:rFonts w:eastAsia="MS Gothic" w:cs="MS Gothic"/>
          <w:color w:val="222222"/>
          <w:sz w:val="24"/>
          <w:szCs w:val="24"/>
          <w:shd w:val="clear" w:color="auto" w:fill="FFFFFF"/>
        </w:rPr>
        <w:t>い</w:t>
      </w:r>
      <w:proofErr w:type="spellEnd"/>
      <w:r w:rsidR="002424A0" w:rsidRPr="00673523">
        <w:rPr>
          <w:sz w:val="24"/>
          <w:szCs w:val="24"/>
        </w:rPr>
        <w:t>)</w:t>
      </w:r>
      <w:r w:rsidR="00D31293">
        <w:rPr>
          <w:sz w:val="24"/>
          <w:szCs w:val="24"/>
        </w:rPr>
        <w:t>.</w:t>
      </w:r>
      <w:r w:rsidR="009B220A" w:rsidRPr="00673523">
        <w:rPr>
          <w:rStyle w:val="FootnoteReference"/>
          <w:sz w:val="24"/>
          <w:szCs w:val="24"/>
        </w:rPr>
        <w:footnoteReference w:id="4"/>
      </w:r>
      <w:r w:rsidR="002424A0" w:rsidRPr="00673523">
        <w:rPr>
          <w:sz w:val="24"/>
          <w:szCs w:val="24"/>
        </w:rPr>
        <w:t xml:space="preserve"> </w:t>
      </w:r>
      <w:r w:rsidR="001F2629" w:rsidRPr="00673523">
        <w:rPr>
          <w:sz w:val="24"/>
          <w:szCs w:val="24"/>
        </w:rPr>
        <w:t>Iejasu</w:t>
      </w:r>
      <w:r w:rsidR="00F560D8">
        <w:rPr>
          <w:sz w:val="24"/>
          <w:szCs w:val="24"/>
        </w:rPr>
        <w:t>, zbaven vazalských záva</w:t>
      </w:r>
      <w:r w:rsidR="002424A0" w:rsidRPr="00673523">
        <w:rPr>
          <w:sz w:val="24"/>
          <w:szCs w:val="24"/>
        </w:rPr>
        <w:t>zků, se</w:t>
      </w:r>
      <w:r w:rsidR="002844D2" w:rsidRPr="00673523">
        <w:rPr>
          <w:sz w:val="24"/>
          <w:szCs w:val="24"/>
        </w:rPr>
        <w:t xml:space="preserve"> </w:t>
      </w:r>
      <w:r w:rsidR="00A12BFA" w:rsidRPr="00673523">
        <w:rPr>
          <w:sz w:val="24"/>
          <w:szCs w:val="24"/>
        </w:rPr>
        <w:t>chopil</w:t>
      </w:r>
      <w:r w:rsidR="002844D2" w:rsidRPr="00673523">
        <w:rPr>
          <w:sz w:val="24"/>
          <w:szCs w:val="24"/>
        </w:rPr>
        <w:t xml:space="preserve"> příležitosti</w:t>
      </w:r>
      <w:r w:rsidR="002424A0" w:rsidRPr="00673523">
        <w:rPr>
          <w:sz w:val="24"/>
          <w:szCs w:val="24"/>
        </w:rPr>
        <w:t xml:space="preserve"> a</w:t>
      </w:r>
      <w:r w:rsidR="002844D2" w:rsidRPr="00673523">
        <w:rPr>
          <w:sz w:val="24"/>
          <w:szCs w:val="24"/>
        </w:rPr>
        <w:t xml:space="preserve"> </w:t>
      </w:r>
      <w:r w:rsidR="002424A0" w:rsidRPr="00673523">
        <w:rPr>
          <w:sz w:val="24"/>
          <w:szCs w:val="24"/>
        </w:rPr>
        <w:t>vstoupil</w:t>
      </w:r>
      <w:r w:rsidR="002844D2" w:rsidRPr="00673523">
        <w:rPr>
          <w:sz w:val="24"/>
          <w:szCs w:val="24"/>
        </w:rPr>
        <w:t xml:space="preserve"> do aliance s čím dál mocnějším Odou Nobunagou. </w:t>
      </w:r>
      <w:r w:rsidR="002424A0" w:rsidRPr="00673523">
        <w:rPr>
          <w:sz w:val="24"/>
          <w:szCs w:val="24"/>
        </w:rPr>
        <w:t xml:space="preserve">Spojenectví bylo oboustranně výhodné. </w:t>
      </w:r>
      <w:r w:rsidR="002844D2" w:rsidRPr="00673523">
        <w:rPr>
          <w:sz w:val="24"/>
          <w:szCs w:val="24"/>
        </w:rPr>
        <w:t xml:space="preserve">Díky účasti </w:t>
      </w:r>
      <w:r w:rsidR="002424A0" w:rsidRPr="00673523">
        <w:rPr>
          <w:sz w:val="24"/>
          <w:szCs w:val="24"/>
        </w:rPr>
        <w:t>v Nobunagových válečných kampaních obdržel</w:t>
      </w:r>
      <w:r w:rsidR="00A12BFA" w:rsidRPr="00673523">
        <w:rPr>
          <w:sz w:val="24"/>
          <w:szCs w:val="24"/>
        </w:rPr>
        <w:t xml:space="preserve"> nová</w:t>
      </w:r>
      <w:r w:rsidR="002844D2" w:rsidRPr="00673523">
        <w:rPr>
          <w:sz w:val="24"/>
          <w:szCs w:val="24"/>
        </w:rPr>
        <w:t xml:space="preserve"> území</w:t>
      </w:r>
      <w:r w:rsidR="00A12BFA" w:rsidRPr="00673523">
        <w:rPr>
          <w:sz w:val="24"/>
          <w:szCs w:val="24"/>
        </w:rPr>
        <w:t xml:space="preserve">, </w:t>
      </w:r>
      <w:r w:rsidR="002424A0" w:rsidRPr="00673523">
        <w:rPr>
          <w:sz w:val="24"/>
          <w:szCs w:val="24"/>
        </w:rPr>
        <w:t xml:space="preserve">získal </w:t>
      </w:r>
      <w:r w:rsidR="00A12BFA" w:rsidRPr="00673523">
        <w:rPr>
          <w:sz w:val="24"/>
          <w:szCs w:val="24"/>
        </w:rPr>
        <w:t xml:space="preserve">spojenecká </w:t>
      </w:r>
      <w:r w:rsidR="00F560D8">
        <w:rPr>
          <w:sz w:val="24"/>
          <w:szCs w:val="24"/>
        </w:rPr>
        <w:t>daimjó</w:t>
      </w:r>
      <w:r w:rsidR="00A12BFA" w:rsidRPr="00673523">
        <w:rPr>
          <w:sz w:val="24"/>
          <w:szCs w:val="24"/>
        </w:rPr>
        <w:t xml:space="preserve"> a posílil</w:t>
      </w:r>
      <w:r w:rsidR="00F2653A" w:rsidRPr="00673523">
        <w:rPr>
          <w:sz w:val="24"/>
          <w:szCs w:val="24"/>
        </w:rPr>
        <w:t xml:space="preserve"> svou pozici</w:t>
      </w:r>
      <w:r w:rsidR="00D31293">
        <w:rPr>
          <w:sz w:val="24"/>
          <w:szCs w:val="24"/>
        </w:rPr>
        <w:t>.</w:t>
      </w:r>
      <w:r w:rsidR="002A57B6" w:rsidRPr="00673523">
        <w:rPr>
          <w:rStyle w:val="FootnoteReference"/>
          <w:sz w:val="24"/>
          <w:szCs w:val="24"/>
        </w:rPr>
        <w:footnoteReference w:id="5"/>
      </w:r>
      <w:r w:rsidR="00D31293">
        <w:rPr>
          <w:sz w:val="24"/>
          <w:szCs w:val="24"/>
        </w:rPr>
        <w:t xml:space="preserve"> </w:t>
      </w:r>
      <w:r w:rsidR="00D7396E" w:rsidRPr="00673523">
        <w:rPr>
          <w:sz w:val="24"/>
          <w:szCs w:val="24"/>
        </w:rPr>
        <w:t xml:space="preserve">Jeho moc se odrazila i v sociálním postavení. </w:t>
      </w:r>
      <w:r w:rsidR="002424A0" w:rsidRPr="00673523">
        <w:rPr>
          <w:sz w:val="24"/>
          <w:szCs w:val="24"/>
        </w:rPr>
        <w:t>Brzy byl uznáván jako právoplatný člen vojenské šlechty.</w:t>
      </w:r>
      <w:r w:rsidR="00275084" w:rsidRPr="00673523">
        <w:rPr>
          <w:sz w:val="24"/>
          <w:szCs w:val="24"/>
        </w:rPr>
        <w:t xml:space="preserve"> (</w:t>
      </w:r>
      <w:r w:rsidR="00A013C3">
        <w:rPr>
          <w:sz w:val="24"/>
          <w:szCs w:val="24"/>
        </w:rPr>
        <w:t xml:space="preserve">Hall, 1988, </w:t>
      </w:r>
      <w:r w:rsidR="00E613C6">
        <w:rPr>
          <w:sz w:val="24"/>
          <w:szCs w:val="24"/>
        </w:rPr>
        <w:t>134-</w:t>
      </w:r>
      <w:r w:rsidR="00275084" w:rsidRPr="00673523">
        <w:rPr>
          <w:sz w:val="24"/>
          <w:szCs w:val="24"/>
        </w:rPr>
        <w:t>135 s.)</w:t>
      </w:r>
      <w:r w:rsidR="002424A0" w:rsidRPr="00673523">
        <w:rPr>
          <w:sz w:val="24"/>
          <w:szCs w:val="24"/>
        </w:rPr>
        <w:t xml:space="preserve"> </w:t>
      </w:r>
    </w:p>
    <w:p w:rsidR="001F6635" w:rsidRPr="001121E4" w:rsidRDefault="001F6635" w:rsidP="002F77C0">
      <w:pPr>
        <w:rPr>
          <w:rFonts w:cs="Times New Roman"/>
          <w:sz w:val="24"/>
          <w:szCs w:val="24"/>
        </w:rPr>
      </w:pPr>
    </w:p>
    <w:p w:rsidR="002F77C0" w:rsidRDefault="002F77C0" w:rsidP="00021FBE">
      <w:pPr>
        <w:pStyle w:val="Heading1"/>
      </w:pPr>
      <w:r w:rsidRPr="00021FBE">
        <w:t xml:space="preserve">Vztah </w:t>
      </w:r>
      <w:r w:rsidR="001F2629">
        <w:t>Iejasu</w:t>
      </w:r>
      <w:r w:rsidR="00021FBE">
        <w:t>a</w:t>
      </w:r>
      <w:r w:rsidRPr="00021FBE">
        <w:t xml:space="preserve"> a Hidejošiho</w:t>
      </w:r>
    </w:p>
    <w:p w:rsidR="00E67325" w:rsidRDefault="00E67325" w:rsidP="0076035B">
      <w:pPr>
        <w:rPr>
          <w:sz w:val="24"/>
          <w:szCs w:val="24"/>
        </w:rPr>
      </w:pPr>
      <w:r w:rsidRPr="00D31293">
        <w:rPr>
          <w:sz w:val="24"/>
          <w:szCs w:val="24"/>
        </w:rPr>
        <w:t>V následující části se zaměřuji na období, kdy byli Iejasu a Hidejoši ve vzájemné interakci. Pracovně jsem rozčlenila téma na několik podkapitol dle významných mezníků.</w:t>
      </w:r>
    </w:p>
    <w:p w:rsidR="001F6635" w:rsidRPr="00D31293" w:rsidRDefault="001F6635" w:rsidP="0076035B">
      <w:pPr>
        <w:rPr>
          <w:sz w:val="24"/>
          <w:szCs w:val="24"/>
        </w:rPr>
      </w:pPr>
    </w:p>
    <w:p w:rsidR="00021FBE" w:rsidRPr="00021FBE" w:rsidRDefault="00021FBE" w:rsidP="00021FBE">
      <w:pPr>
        <w:pStyle w:val="Heading2"/>
      </w:pPr>
      <w:r>
        <w:t xml:space="preserve">Počátky </w:t>
      </w:r>
      <w:r w:rsidR="00316810">
        <w:t>spolupráce</w:t>
      </w:r>
    </w:p>
    <w:p w:rsidR="00316810" w:rsidRDefault="00826020" w:rsidP="002F77C0">
      <w:pPr>
        <w:rPr>
          <w:sz w:val="24"/>
          <w:szCs w:val="24"/>
        </w:rPr>
      </w:pPr>
      <w:r>
        <w:rPr>
          <w:sz w:val="24"/>
          <w:szCs w:val="24"/>
        </w:rPr>
        <w:t xml:space="preserve">Roku 1582 byl Nobunaga zavražděn </w:t>
      </w:r>
      <w:r w:rsidR="00316810">
        <w:rPr>
          <w:sz w:val="24"/>
          <w:szCs w:val="24"/>
        </w:rPr>
        <w:t xml:space="preserve">Akečim </w:t>
      </w:r>
      <w:r>
        <w:rPr>
          <w:sz w:val="24"/>
          <w:szCs w:val="24"/>
        </w:rPr>
        <w:t>Micuhidem, jedním ze svých předních generálů (</w:t>
      </w:r>
      <w:r w:rsidR="00A013C3">
        <w:rPr>
          <w:rFonts w:eastAsia="MS Gothic" w:cs="MS Gothic"/>
          <w:color w:val="000000" w:themeColor="text1"/>
          <w:sz w:val="24"/>
          <w:szCs w:val="24"/>
          <w:shd w:val="clear" w:color="auto" w:fill="FFFFFF"/>
        </w:rPr>
        <w:t xml:space="preserve">De bary a Dykstra, 2001, </w:t>
      </w:r>
      <w:r>
        <w:rPr>
          <w:sz w:val="24"/>
          <w:szCs w:val="24"/>
        </w:rPr>
        <w:t xml:space="preserve">448 s.), </w:t>
      </w:r>
      <w:r w:rsidR="002354AB">
        <w:rPr>
          <w:sz w:val="24"/>
          <w:szCs w:val="24"/>
        </w:rPr>
        <w:t>při své válečné kampani proti rodu Móri. (</w:t>
      </w:r>
      <w:r w:rsidR="003B405E">
        <w:rPr>
          <w:rFonts w:eastAsia="MS Gothic" w:cs="MS Gothic"/>
          <w:color w:val="000000" w:themeColor="text1"/>
          <w:sz w:val="24"/>
          <w:szCs w:val="24"/>
          <w:shd w:val="clear" w:color="auto" w:fill="FFFFFF"/>
        </w:rPr>
        <w:t xml:space="preserve">De bary a Dykstra, 2001, </w:t>
      </w:r>
      <w:r w:rsidR="002354AB">
        <w:rPr>
          <w:sz w:val="24"/>
          <w:szCs w:val="24"/>
        </w:rPr>
        <w:t>436 s.)</w:t>
      </w:r>
      <w:r w:rsidR="00CA6EB3">
        <w:rPr>
          <w:sz w:val="24"/>
          <w:szCs w:val="24"/>
        </w:rPr>
        <w:t xml:space="preserve"> Po jeho smrti se </w:t>
      </w:r>
      <w:r w:rsidR="00F2653A" w:rsidRPr="00673523">
        <w:rPr>
          <w:sz w:val="24"/>
          <w:szCs w:val="24"/>
        </w:rPr>
        <w:t>Hidejoši</w:t>
      </w:r>
      <w:r w:rsidR="00CA6EB3">
        <w:rPr>
          <w:sz w:val="24"/>
          <w:szCs w:val="24"/>
        </w:rPr>
        <w:t>mu podařilo získat</w:t>
      </w:r>
      <w:r w:rsidR="00D7396E" w:rsidRPr="00673523">
        <w:rPr>
          <w:sz w:val="24"/>
          <w:szCs w:val="24"/>
        </w:rPr>
        <w:t xml:space="preserve"> většinu rodu Oda pod kontrolu.</w:t>
      </w:r>
      <w:r w:rsidR="0020525A">
        <w:rPr>
          <w:sz w:val="24"/>
          <w:szCs w:val="24"/>
        </w:rPr>
        <w:t xml:space="preserve"> Někteří, zejména </w:t>
      </w:r>
      <w:r w:rsidR="0020525A" w:rsidRPr="00673523">
        <w:rPr>
          <w:sz w:val="24"/>
          <w:szCs w:val="24"/>
        </w:rPr>
        <w:t>Nobukacu</w:t>
      </w:r>
      <w:r w:rsidR="0020525A" w:rsidRPr="00673523">
        <w:rPr>
          <w:rStyle w:val="FootnoteReference"/>
          <w:sz w:val="24"/>
          <w:szCs w:val="24"/>
        </w:rPr>
        <w:footnoteReference w:id="6"/>
      </w:r>
      <w:r w:rsidR="0020525A">
        <w:rPr>
          <w:sz w:val="24"/>
          <w:szCs w:val="24"/>
        </w:rPr>
        <w:t xml:space="preserve">, </w:t>
      </w:r>
      <w:r w:rsidR="00316810">
        <w:rPr>
          <w:sz w:val="24"/>
          <w:szCs w:val="24"/>
        </w:rPr>
        <w:t xml:space="preserve">však </w:t>
      </w:r>
      <w:r w:rsidR="0020525A">
        <w:rPr>
          <w:sz w:val="24"/>
          <w:szCs w:val="24"/>
        </w:rPr>
        <w:t>považovali jeho čin za neoprávněné převzetí moci. (</w:t>
      </w:r>
      <w:r w:rsidR="003B405E">
        <w:rPr>
          <w:rFonts w:eastAsia="MS Gothic" w:cs="MS Gothic"/>
          <w:color w:val="000000" w:themeColor="text1"/>
          <w:sz w:val="24"/>
          <w:szCs w:val="24"/>
          <w:shd w:val="clear" w:color="auto" w:fill="FFFFFF"/>
        </w:rPr>
        <w:t>De bary a Dykstra, 2001</w:t>
      </w:r>
      <w:r w:rsidR="0020525A">
        <w:rPr>
          <w:sz w:val="24"/>
          <w:szCs w:val="24"/>
        </w:rPr>
        <w:t xml:space="preserve">, 438 s.). </w:t>
      </w:r>
      <w:r w:rsidR="001F2629" w:rsidRPr="00673523">
        <w:rPr>
          <w:sz w:val="24"/>
          <w:szCs w:val="24"/>
        </w:rPr>
        <w:t>Iejasu</w:t>
      </w:r>
      <w:r w:rsidR="00D7396E" w:rsidRPr="00673523">
        <w:rPr>
          <w:sz w:val="24"/>
          <w:szCs w:val="24"/>
        </w:rPr>
        <w:t>, vázán přísahou Nobunagovi,</w:t>
      </w:r>
      <w:r w:rsidR="00F2653A" w:rsidRPr="00673523">
        <w:rPr>
          <w:sz w:val="24"/>
          <w:szCs w:val="24"/>
        </w:rPr>
        <w:t xml:space="preserve"> se připojil k</w:t>
      </w:r>
      <w:r w:rsidR="0020525A">
        <w:rPr>
          <w:sz w:val="24"/>
          <w:szCs w:val="24"/>
        </w:rPr>
        <w:t> Nobukacuově odporu.</w:t>
      </w:r>
      <w:r w:rsidR="00F2653A" w:rsidRPr="00673523">
        <w:rPr>
          <w:sz w:val="24"/>
          <w:szCs w:val="24"/>
        </w:rPr>
        <w:t xml:space="preserve"> </w:t>
      </w:r>
      <w:r w:rsidR="0020525A">
        <w:rPr>
          <w:sz w:val="24"/>
          <w:szCs w:val="24"/>
        </w:rPr>
        <w:t>S</w:t>
      </w:r>
      <w:r w:rsidR="00514775" w:rsidRPr="00673523">
        <w:rPr>
          <w:sz w:val="24"/>
          <w:szCs w:val="24"/>
        </w:rPr>
        <w:t>pojenci se střetli s</w:t>
      </w:r>
      <w:r w:rsidR="002F77C0" w:rsidRPr="00673523">
        <w:rPr>
          <w:sz w:val="24"/>
          <w:szCs w:val="24"/>
        </w:rPr>
        <w:t> Hidejošim v</w:t>
      </w:r>
      <w:r w:rsidR="00514775" w:rsidRPr="00673523">
        <w:rPr>
          <w:sz w:val="24"/>
          <w:szCs w:val="24"/>
        </w:rPr>
        <w:t>e zdlouhavých a</w:t>
      </w:r>
      <w:r w:rsidR="002F77C0" w:rsidRPr="00673523">
        <w:rPr>
          <w:sz w:val="24"/>
          <w:szCs w:val="24"/>
        </w:rPr>
        <w:t xml:space="preserve"> nerozhodných </w:t>
      </w:r>
      <w:r w:rsidR="00180CCD" w:rsidRPr="00673523">
        <w:rPr>
          <w:sz w:val="24"/>
          <w:szCs w:val="24"/>
        </w:rPr>
        <w:t>bitvách</w:t>
      </w:r>
      <w:r w:rsidR="002F77C0" w:rsidRPr="00673523">
        <w:rPr>
          <w:sz w:val="24"/>
          <w:szCs w:val="24"/>
        </w:rPr>
        <w:t xml:space="preserve"> o Komaki a Nagakute</w:t>
      </w:r>
      <w:r w:rsidR="00A12BFA" w:rsidRPr="00673523">
        <w:rPr>
          <w:sz w:val="24"/>
          <w:szCs w:val="24"/>
        </w:rPr>
        <w:t xml:space="preserve"> (</w:t>
      </w:r>
      <w:r w:rsidR="00A12BFA" w:rsidRPr="00673523">
        <w:rPr>
          <w:rFonts w:eastAsia="MS Gothic" w:cs="MS Gothic"/>
          <w:color w:val="222222"/>
          <w:sz w:val="24"/>
          <w:szCs w:val="24"/>
          <w:shd w:val="clear" w:color="auto" w:fill="FFFFFF"/>
          <w:lang w:eastAsia="ja-JP"/>
        </w:rPr>
        <w:t>小牧・長久手の戦い</w:t>
      </w:r>
      <w:r w:rsidR="00A12BFA" w:rsidRPr="00673523">
        <w:rPr>
          <w:rFonts w:eastAsia="MS Gothic" w:cs="MS Gothic"/>
          <w:color w:val="222222"/>
          <w:sz w:val="24"/>
          <w:szCs w:val="24"/>
          <w:shd w:val="clear" w:color="auto" w:fill="FFFFFF"/>
          <w:lang w:eastAsia="ja-JP"/>
        </w:rPr>
        <w:t>, 1586</w:t>
      </w:r>
      <w:r w:rsidR="00A12BFA" w:rsidRPr="00673523">
        <w:rPr>
          <w:rFonts w:cs="Arial"/>
          <w:color w:val="222222"/>
          <w:sz w:val="24"/>
          <w:szCs w:val="24"/>
          <w:shd w:val="clear" w:color="auto" w:fill="FFFFFF"/>
        </w:rPr>
        <w:t>)</w:t>
      </w:r>
      <w:r w:rsidR="002F77C0" w:rsidRPr="00673523">
        <w:rPr>
          <w:sz w:val="24"/>
          <w:szCs w:val="24"/>
        </w:rPr>
        <w:t>. Vojensky tyto bitvy nebyl</w:t>
      </w:r>
      <w:r w:rsidR="00316810">
        <w:rPr>
          <w:sz w:val="24"/>
          <w:szCs w:val="24"/>
        </w:rPr>
        <w:t>y</w:t>
      </w:r>
      <w:r w:rsidR="00514775" w:rsidRPr="00673523">
        <w:rPr>
          <w:sz w:val="24"/>
          <w:szCs w:val="24"/>
        </w:rPr>
        <w:t xml:space="preserve"> příliš významné</w:t>
      </w:r>
      <w:r w:rsidR="00316810">
        <w:rPr>
          <w:sz w:val="24"/>
          <w:szCs w:val="24"/>
        </w:rPr>
        <w:t>, měly</w:t>
      </w:r>
      <w:r w:rsidR="00514775" w:rsidRPr="00673523">
        <w:rPr>
          <w:sz w:val="24"/>
          <w:szCs w:val="24"/>
        </w:rPr>
        <w:t xml:space="preserve"> však silný politický význam.</w:t>
      </w:r>
      <w:r w:rsidR="0031437B" w:rsidRPr="00673523">
        <w:rPr>
          <w:sz w:val="24"/>
          <w:szCs w:val="24"/>
        </w:rPr>
        <w:t xml:space="preserve"> </w:t>
      </w:r>
      <w:r w:rsidR="00316810">
        <w:rPr>
          <w:sz w:val="24"/>
          <w:szCs w:val="24"/>
        </w:rPr>
        <w:t>Iej</w:t>
      </w:r>
      <w:r w:rsidR="0020525A">
        <w:rPr>
          <w:sz w:val="24"/>
          <w:szCs w:val="24"/>
        </w:rPr>
        <w:t>asu a Hidejoši pochopili sílu toho druhého</w:t>
      </w:r>
      <w:r w:rsidR="002F77C0" w:rsidRPr="00673523">
        <w:rPr>
          <w:sz w:val="24"/>
          <w:szCs w:val="24"/>
        </w:rPr>
        <w:t xml:space="preserve">. </w:t>
      </w:r>
    </w:p>
    <w:p w:rsidR="00052422" w:rsidRPr="00673523" w:rsidRDefault="006732F3" w:rsidP="002F77C0">
      <w:pPr>
        <w:rPr>
          <w:sz w:val="24"/>
          <w:szCs w:val="24"/>
        </w:rPr>
      </w:pPr>
      <w:r w:rsidRPr="00673523">
        <w:rPr>
          <w:sz w:val="24"/>
          <w:szCs w:val="24"/>
        </w:rPr>
        <w:t xml:space="preserve">Roku 1586 </w:t>
      </w:r>
      <w:r w:rsidR="00021FBE" w:rsidRPr="00673523">
        <w:rPr>
          <w:sz w:val="24"/>
          <w:szCs w:val="24"/>
        </w:rPr>
        <w:t>uzavřeli mírovou dohodu</w:t>
      </w:r>
      <w:r w:rsidRPr="00673523">
        <w:rPr>
          <w:sz w:val="24"/>
          <w:szCs w:val="24"/>
        </w:rPr>
        <w:t xml:space="preserve">, v rámci které Hidejoši </w:t>
      </w:r>
      <w:r w:rsidR="00021FBE" w:rsidRPr="00673523">
        <w:rPr>
          <w:sz w:val="24"/>
          <w:szCs w:val="24"/>
        </w:rPr>
        <w:t>provdal</w:t>
      </w:r>
      <w:r w:rsidRPr="00673523">
        <w:rPr>
          <w:sz w:val="24"/>
          <w:szCs w:val="24"/>
        </w:rPr>
        <w:t xml:space="preserve"> svou </w:t>
      </w:r>
      <w:r w:rsidR="0031437B" w:rsidRPr="00673523">
        <w:rPr>
          <w:sz w:val="24"/>
          <w:szCs w:val="24"/>
        </w:rPr>
        <w:t xml:space="preserve">nevlastní </w:t>
      </w:r>
      <w:r w:rsidRPr="00673523">
        <w:rPr>
          <w:sz w:val="24"/>
          <w:szCs w:val="24"/>
        </w:rPr>
        <w:t xml:space="preserve">sestru </w:t>
      </w:r>
      <w:r w:rsidR="001F2629" w:rsidRPr="00673523">
        <w:rPr>
          <w:sz w:val="24"/>
          <w:szCs w:val="24"/>
        </w:rPr>
        <w:t>Iejasu</w:t>
      </w:r>
      <w:r w:rsidRPr="00673523">
        <w:rPr>
          <w:sz w:val="24"/>
          <w:szCs w:val="24"/>
        </w:rPr>
        <w:t xml:space="preserve">ovi a </w:t>
      </w:r>
      <w:r w:rsidR="0031437B" w:rsidRPr="00673523">
        <w:rPr>
          <w:sz w:val="24"/>
          <w:szCs w:val="24"/>
        </w:rPr>
        <w:t>odeslal</w:t>
      </w:r>
      <w:r w:rsidRPr="00673523">
        <w:rPr>
          <w:sz w:val="24"/>
          <w:szCs w:val="24"/>
        </w:rPr>
        <w:t xml:space="preserve"> mu jeho matku na určitou dobu jako rukojmí. </w:t>
      </w:r>
      <w:r w:rsidR="001F2629" w:rsidRPr="00673523">
        <w:rPr>
          <w:sz w:val="24"/>
          <w:szCs w:val="24"/>
        </w:rPr>
        <w:t>Iejasu</w:t>
      </w:r>
      <w:r w:rsidRPr="00673523">
        <w:rPr>
          <w:sz w:val="24"/>
          <w:szCs w:val="24"/>
        </w:rPr>
        <w:t xml:space="preserve"> na</w:t>
      </w:r>
      <w:r w:rsidR="00514775" w:rsidRPr="00673523">
        <w:rPr>
          <w:sz w:val="24"/>
          <w:szCs w:val="24"/>
        </w:rPr>
        <w:t xml:space="preserve"> </w:t>
      </w:r>
      <w:r w:rsidRPr="00673523">
        <w:rPr>
          <w:sz w:val="24"/>
          <w:szCs w:val="24"/>
        </w:rPr>
        <w:t>oplátku musel dát Hide</w:t>
      </w:r>
      <w:r w:rsidR="002A57B6" w:rsidRPr="00673523">
        <w:rPr>
          <w:sz w:val="24"/>
          <w:szCs w:val="24"/>
        </w:rPr>
        <w:t>j</w:t>
      </w:r>
      <w:r w:rsidRPr="00673523">
        <w:rPr>
          <w:sz w:val="24"/>
          <w:szCs w:val="24"/>
        </w:rPr>
        <w:t xml:space="preserve">ošimu </w:t>
      </w:r>
      <w:r w:rsidR="00A12BFA" w:rsidRPr="00673523">
        <w:rPr>
          <w:sz w:val="24"/>
          <w:szCs w:val="24"/>
        </w:rPr>
        <w:t>jeho syna k</w:t>
      </w:r>
      <w:r w:rsidR="00514775" w:rsidRPr="00673523">
        <w:rPr>
          <w:sz w:val="24"/>
          <w:szCs w:val="24"/>
        </w:rPr>
        <w:t> </w:t>
      </w:r>
      <w:r w:rsidR="00A12BFA" w:rsidRPr="00673523">
        <w:rPr>
          <w:sz w:val="24"/>
          <w:szCs w:val="24"/>
        </w:rPr>
        <w:t>adopci</w:t>
      </w:r>
      <w:r w:rsidR="00514775" w:rsidRPr="00673523">
        <w:rPr>
          <w:sz w:val="24"/>
          <w:szCs w:val="24"/>
        </w:rPr>
        <w:t>. Krátce na to byl pozván na Ósacký hrad, aby se</w:t>
      </w:r>
      <w:r w:rsidR="00D31293">
        <w:rPr>
          <w:sz w:val="24"/>
          <w:szCs w:val="24"/>
        </w:rPr>
        <w:t xml:space="preserve"> Hidejošimu</w:t>
      </w:r>
      <w:r w:rsidR="00514775" w:rsidRPr="00673523">
        <w:rPr>
          <w:sz w:val="24"/>
          <w:szCs w:val="24"/>
        </w:rPr>
        <w:t xml:space="preserve"> podřídil</w:t>
      </w:r>
      <w:r w:rsidRPr="00673523">
        <w:rPr>
          <w:sz w:val="24"/>
          <w:szCs w:val="24"/>
        </w:rPr>
        <w:t>.  Od té doby</w:t>
      </w:r>
      <w:r w:rsidR="000975E2" w:rsidRPr="00673523">
        <w:rPr>
          <w:sz w:val="24"/>
          <w:szCs w:val="24"/>
        </w:rPr>
        <w:t xml:space="preserve"> vládlo mezi dvěma hegemony spojenectví, a to až do Hidejošiho smrti roku 1598</w:t>
      </w:r>
      <w:r w:rsidR="002F77C0" w:rsidRPr="00673523">
        <w:rPr>
          <w:sz w:val="24"/>
          <w:szCs w:val="24"/>
        </w:rPr>
        <w:t xml:space="preserve">. </w:t>
      </w:r>
      <w:r w:rsidR="00316810">
        <w:rPr>
          <w:sz w:val="24"/>
          <w:szCs w:val="24"/>
        </w:rPr>
        <w:t>Reálně však byly</w:t>
      </w:r>
      <w:r w:rsidR="00391EA9">
        <w:rPr>
          <w:sz w:val="24"/>
          <w:szCs w:val="24"/>
        </w:rPr>
        <w:t xml:space="preserve"> jejich vztahy</w:t>
      </w:r>
      <w:r w:rsidR="00426CD1" w:rsidRPr="00673523">
        <w:rPr>
          <w:sz w:val="24"/>
          <w:szCs w:val="24"/>
        </w:rPr>
        <w:t>, kvůli předchozím bitvám, poměrně chladn</w:t>
      </w:r>
      <w:r w:rsidR="00316810">
        <w:rPr>
          <w:sz w:val="24"/>
          <w:szCs w:val="24"/>
        </w:rPr>
        <w:t>é. Ostražitý Hidejoši raději Iej</w:t>
      </w:r>
      <w:r w:rsidR="00426CD1" w:rsidRPr="00673523">
        <w:rPr>
          <w:sz w:val="24"/>
          <w:szCs w:val="24"/>
        </w:rPr>
        <w:t xml:space="preserve">asua vynechal ze svých </w:t>
      </w:r>
      <w:r w:rsidR="002F77C0" w:rsidRPr="00673523">
        <w:rPr>
          <w:sz w:val="24"/>
          <w:szCs w:val="24"/>
        </w:rPr>
        <w:t>válečných kampaní</w:t>
      </w:r>
      <w:r w:rsidR="00BF5236" w:rsidRPr="00673523">
        <w:rPr>
          <w:sz w:val="24"/>
          <w:szCs w:val="24"/>
        </w:rPr>
        <w:t xml:space="preserve"> na Kj</w:t>
      </w:r>
      <w:r w:rsidR="009F64F4">
        <w:rPr>
          <w:sz w:val="24"/>
          <w:szCs w:val="24"/>
        </w:rPr>
        <w:t>úšú a Honšú</w:t>
      </w:r>
      <w:r w:rsidR="002F77C0" w:rsidRPr="00673523">
        <w:rPr>
          <w:sz w:val="24"/>
          <w:szCs w:val="24"/>
        </w:rPr>
        <w:t xml:space="preserve">. </w:t>
      </w:r>
      <w:r w:rsidR="000975E2" w:rsidRPr="00673523">
        <w:rPr>
          <w:sz w:val="24"/>
          <w:szCs w:val="24"/>
        </w:rPr>
        <w:t>Ten</w:t>
      </w:r>
      <w:r w:rsidR="002F77C0" w:rsidRPr="00673523">
        <w:rPr>
          <w:sz w:val="24"/>
          <w:szCs w:val="24"/>
        </w:rPr>
        <w:t xml:space="preserve"> měl díky tomu čas </w:t>
      </w:r>
      <w:r w:rsidR="00BF5236" w:rsidRPr="00673523">
        <w:rPr>
          <w:sz w:val="24"/>
          <w:szCs w:val="24"/>
        </w:rPr>
        <w:t xml:space="preserve">se rozvíjet ve své nové </w:t>
      </w:r>
      <w:r w:rsidR="00D31293">
        <w:rPr>
          <w:sz w:val="24"/>
          <w:szCs w:val="24"/>
        </w:rPr>
        <w:t>základně na Sumpu.</w:t>
      </w:r>
      <w:r w:rsidR="000975E2" w:rsidRPr="00673523">
        <w:rPr>
          <w:rStyle w:val="FootnoteReference"/>
          <w:sz w:val="24"/>
          <w:szCs w:val="24"/>
        </w:rPr>
        <w:footnoteReference w:id="7"/>
      </w:r>
      <w:r w:rsidR="00BC6933" w:rsidRPr="00673523">
        <w:rPr>
          <w:sz w:val="24"/>
          <w:szCs w:val="24"/>
        </w:rPr>
        <w:t xml:space="preserve"> Rozšiřoval svou vazalskou základnu a lákal do svého sídla mnoho obchodníků. </w:t>
      </w:r>
      <w:r w:rsidR="00E613C6">
        <w:rPr>
          <w:sz w:val="24"/>
          <w:szCs w:val="24"/>
        </w:rPr>
        <w:t>(</w:t>
      </w:r>
      <w:r w:rsidR="00A013C3">
        <w:rPr>
          <w:sz w:val="24"/>
          <w:szCs w:val="24"/>
        </w:rPr>
        <w:t xml:space="preserve">Hall, 1988, </w:t>
      </w:r>
      <w:r w:rsidR="00BF5236" w:rsidRPr="00673523">
        <w:rPr>
          <w:sz w:val="24"/>
          <w:szCs w:val="24"/>
        </w:rPr>
        <w:t>136</w:t>
      </w:r>
      <w:r w:rsidR="00E613C6">
        <w:rPr>
          <w:sz w:val="24"/>
          <w:szCs w:val="24"/>
        </w:rPr>
        <w:t xml:space="preserve"> s.</w:t>
      </w:r>
      <w:r w:rsidR="00ED577C">
        <w:rPr>
          <w:sz w:val="24"/>
          <w:szCs w:val="24"/>
        </w:rPr>
        <w:t>)</w:t>
      </w:r>
    </w:p>
    <w:p w:rsidR="00AF2CCC" w:rsidRDefault="00B47020" w:rsidP="006911BA">
      <w:pPr>
        <w:rPr>
          <w:rFonts w:cs="Times New Roman"/>
          <w:color w:val="000000" w:themeColor="text1"/>
          <w:sz w:val="24"/>
          <w:szCs w:val="24"/>
        </w:rPr>
      </w:pPr>
      <w:r w:rsidRPr="00673523">
        <w:rPr>
          <w:sz w:val="24"/>
          <w:szCs w:val="24"/>
        </w:rPr>
        <w:t xml:space="preserve">Ačkoli byli oficiálně </w:t>
      </w:r>
      <w:r w:rsidR="00391EA9">
        <w:rPr>
          <w:sz w:val="24"/>
          <w:szCs w:val="24"/>
        </w:rPr>
        <w:t>v alianci</w:t>
      </w:r>
      <w:r w:rsidRPr="00673523">
        <w:rPr>
          <w:sz w:val="24"/>
          <w:szCs w:val="24"/>
        </w:rPr>
        <w:t>, panovala mezi Hidejošim a Iejasuem politická rivalita.</w:t>
      </w:r>
      <w:r w:rsidR="000975E2" w:rsidRPr="00673523">
        <w:rPr>
          <w:sz w:val="24"/>
          <w:szCs w:val="24"/>
        </w:rPr>
        <w:t xml:space="preserve"> Oba se snaži</w:t>
      </w:r>
      <w:r w:rsidR="003F52AB" w:rsidRPr="00673523">
        <w:rPr>
          <w:sz w:val="24"/>
          <w:szCs w:val="24"/>
        </w:rPr>
        <w:t>li získat co nejvyšší povýšení u císařského dvora. Hidejošimu se však dařilo znatelně více. R</w:t>
      </w:r>
      <w:r w:rsidRPr="00673523">
        <w:rPr>
          <w:sz w:val="24"/>
          <w:szCs w:val="24"/>
        </w:rPr>
        <w:t>oku 1585 se nechal adopto</w:t>
      </w:r>
      <w:r w:rsidRPr="00391EA9">
        <w:rPr>
          <w:color w:val="000000" w:themeColor="text1"/>
          <w:sz w:val="24"/>
          <w:szCs w:val="24"/>
        </w:rPr>
        <w:t>vat</w:t>
      </w:r>
      <w:r w:rsidR="006B1BD9" w:rsidRPr="00391EA9">
        <w:rPr>
          <w:color w:val="000000" w:themeColor="text1"/>
          <w:sz w:val="24"/>
          <w:szCs w:val="24"/>
        </w:rPr>
        <w:t xml:space="preserve"> Konoem Sakihisou, dvorním šlechticem z významné větve Fudžiwarů.</w:t>
      </w:r>
      <w:r w:rsidR="0020525A" w:rsidRPr="00391EA9">
        <w:rPr>
          <w:color w:val="000000" w:themeColor="text1"/>
          <w:sz w:val="24"/>
          <w:szCs w:val="24"/>
        </w:rPr>
        <w:t xml:space="preserve"> (</w:t>
      </w:r>
      <w:r w:rsidR="00A013C3">
        <w:rPr>
          <w:color w:val="000000" w:themeColor="text1"/>
          <w:sz w:val="24"/>
          <w:szCs w:val="24"/>
        </w:rPr>
        <w:t xml:space="preserve">Hall, 1988, </w:t>
      </w:r>
      <w:r w:rsidR="0020525A" w:rsidRPr="00391EA9">
        <w:rPr>
          <w:color w:val="000000" w:themeColor="text1"/>
          <w:sz w:val="24"/>
          <w:szCs w:val="24"/>
        </w:rPr>
        <w:t xml:space="preserve">46 s.) </w:t>
      </w:r>
      <w:r w:rsidR="006B1BD9" w:rsidRPr="00391EA9">
        <w:rPr>
          <w:color w:val="000000" w:themeColor="text1"/>
          <w:sz w:val="24"/>
          <w:szCs w:val="24"/>
        </w:rPr>
        <w:t xml:space="preserve"> Díky tomu získal titul </w:t>
      </w:r>
      <w:proofErr w:type="spellStart"/>
      <w:r w:rsidR="006B1BD9" w:rsidRPr="00391EA9">
        <w:rPr>
          <w:i/>
          <w:color w:val="000000" w:themeColor="text1"/>
          <w:sz w:val="24"/>
          <w:szCs w:val="24"/>
        </w:rPr>
        <w:t>ka</w:t>
      </w:r>
      <w:r w:rsidR="00AE18B2" w:rsidRPr="00391EA9">
        <w:rPr>
          <w:i/>
          <w:color w:val="000000" w:themeColor="text1"/>
          <w:sz w:val="24"/>
          <w:szCs w:val="24"/>
        </w:rPr>
        <w:t>n</w:t>
      </w:r>
      <w:r w:rsidR="006B1BD9" w:rsidRPr="00391EA9">
        <w:rPr>
          <w:i/>
          <w:color w:val="000000" w:themeColor="text1"/>
          <w:sz w:val="24"/>
          <w:szCs w:val="24"/>
        </w:rPr>
        <w:t>paku</w:t>
      </w:r>
      <w:proofErr w:type="spellEnd"/>
      <w:r w:rsidR="000975E2" w:rsidRPr="00391EA9">
        <w:rPr>
          <w:color w:val="000000" w:themeColor="text1"/>
          <w:sz w:val="24"/>
          <w:szCs w:val="24"/>
        </w:rPr>
        <w:t xml:space="preserve"> (</w:t>
      </w:r>
      <w:proofErr w:type="spellStart"/>
      <w:r w:rsidR="000975E2" w:rsidRPr="00391EA9">
        <w:rPr>
          <w:rFonts w:cs="Arial"/>
          <w:color w:val="000000" w:themeColor="text1"/>
          <w:sz w:val="24"/>
          <w:szCs w:val="24"/>
          <w:shd w:val="clear" w:color="auto" w:fill="FFFFFF"/>
        </w:rPr>
        <w:t>関</w:t>
      </w:r>
      <w:r w:rsidR="000975E2" w:rsidRPr="00391EA9">
        <w:rPr>
          <w:rFonts w:eastAsia="MS Gothic" w:cs="MS Gothic"/>
          <w:color w:val="000000" w:themeColor="text1"/>
          <w:sz w:val="24"/>
          <w:szCs w:val="24"/>
          <w:shd w:val="clear" w:color="auto" w:fill="FFFFFF"/>
        </w:rPr>
        <w:t>白</w:t>
      </w:r>
      <w:proofErr w:type="spellEnd"/>
      <w:r w:rsidR="000975E2" w:rsidRPr="00391EA9">
        <w:rPr>
          <w:color w:val="000000" w:themeColor="text1"/>
          <w:sz w:val="24"/>
          <w:szCs w:val="24"/>
        </w:rPr>
        <w:t>)</w:t>
      </w:r>
      <w:r w:rsidR="00A02715" w:rsidRPr="00391EA9">
        <w:rPr>
          <w:rStyle w:val="FootnoteReference"/>
          <w:color w:val="000000" w:themeColor="text1"/>
          <w:sz w:val="24"/>
          <w:szCs w:val="24"/>
        </w:rPr>
        <w:footnoteReference w:id="8"/>
      </w:r>
      <w:r w:rsidR="006B1BD9" w:rsidRPr="00391EA9">
        <w:rPr>
          <w:color w:val="000000" w:themeColor="text1"/>
          <w:sz w:val="24"/>
          <w:szCs w:val="24"/>
        </w:rPr>
        <w:t xml:space="preserve"> </w:t>
      </w:r>
      <w:r w:rsidR="0020525A" w:rsidRPr="00391EA9">
        <w:rPr>
          <w:color w:val="000000" w:themeColor="text1"/>
          <w:sz w:val="24"/>
          <w:szCs w:val="24"/>
        </w:rPr>
        <w:t>(</w:t>
      </w:r>
      <w:r w:rsidR="00A013C3">
        <w:rPr>
          <w:rFonts w:eastAsia="MS Gothic" w:cs="MS Gothic"/>
          <w:color w:val="000000" w:themeColor="text1"/>
          <w:sz w:val="24"/>
          <w:szCs w:val="24"/>
          <w:shd w:val="clear" w:color="auto" w:fill="FFFFFF"/>
        </w:rPr>
        <w:t xml:space="preserve">De bary a Dykstra, 2001, </w:t>
      </w:r>
      <w:r w:rsidR="0020525A" w:rsidRPr="00391EA9">
        <w:rPr>
          <w:rFonts w:cs="Times New Roman"/>
          <w:color w:val="000000" w:themeColor="text1"/>
          <w:sz w:val="24"/>
          <w:szCs w:val="24"/>
        </w:rPr>
        <w:t>437 s.</w:t>
      </w:r>
      <w:r w:rsidR="0020525A" w:rsidRPr="00391EA9">
        <w:rPr>
          <w:color w:val="000000" w:themeColor="text1"/>
          <w:sz w:val="24"/>
          <w:szCs w:val="24"/>
        </w:rPr>
        <w:t xml:space="preserve">) </w:t>
      </w:r>
      <w:r w:rsidR="0069224F" w:rsidRPr="00391EA9">
        <w:rPr>
          <w:color w:val="000000" w:themeColor="text1"/>
          <w:sz w:val="24"/>
          <w:szCs w:val="24"/>
        </w:rPr>
        <w:t xml:space="preserve">a krátce na to </w:t>
      </w:r>
      <w:r w:rsidR="000975E2" w:rsidRPr="00391EA9">
        <w:rPr>
          <w:color w:val="000000" w:themeColor="text1"/>
          <w:sz w:val="24"/>
          <w:szCs w:val="24"/>
        </w:rPr>
        <w:t xml:space="preserve">i </w:t>
      </w:r>
      <w:r w:rsidR="008605AF" w:rsidRPr="00391EA9">
        <w:rPr>
          <w:color w:val="000000" w:themeColor="text1"/>
          <w:sz w:val="24"/>
          <w:szCs w:val="24"/>
        </w:rPr>
        <w:t>označení</w:t>
      </w:r>
      <w:r w:rsidR="000975E2" w:rsidRPr="00391EA9">
        <w:rPr>
          <w:color w:val="000000" w:themeColor="text1"/>
          <w:sz w:val="24"/>
          <w:szCs w:val="24"/>
        </w:rPr>
        <w:t xml:space="preserve"> </w:t>
      </w:r>
      <w:proofErr w:type="spellStart"/>
      <w:r w:rsidR="009B34A9" w:rsidRPr="00391EA9">
        <w:rPr>
          <w:i/>
          <w:color w:val="000000" w:themeColor="text1"/>
          <w:sz w:val="24"/>
          <w:szCs w:val="24"/>
        </w:rPr>
        <w:t>daid</w:t>
      </w:r>
      <w:r w:rsidR="009B34A9">
        <w:rPr>
          <w:i/>
          <w:sz w:val="24"/>
          <w:szCs w:val="24"/>
        </w:rPr>
        <w:t>ž</w:t>
      </w:r>
      <w:r w:rsidR="0069224F" w:rsidRPr="00673523">
        <w:rPr>
          <w:i/>
          <w:sz w:val="24"/>
          <w:szCs w:val="24"/>
        </w:rPr>
        <w:t>ódaidžin</w:t>
      </w:r>
      <w:proofErr w:type="spellEnd"/>
      <w:r w:rsidR="000975E2" w:rsidRPr="00673523">
        <w:rPr>
          <w:sz w:val="24"/>
          <w:szCs w:val="24"/>
        </w:rPr>
        <w:t xml:space="preserve"> (</w:t>
      </w:r>
      <w:proofErr w:type="spellStart"/>
      <w:r w:rsidR="000975E2" w:rsidRPr="00673523">
        <w:rPr>
          <w:sz w:val="24"/>
          <w:szCs w:val="24"/>
        </w:rPr>
        <w:t>太政大臣</w:t>
      </w:r>
      <w:proofErr w:type="spellEnd"/>
      <w:r w:rsidR="000975E2" w:rsidRPr="00673523">
        <w:rPr>
          <w:sz w:val="24"/>
          <w:szCs w:val="24"/>
        </w:rPr>
        <w:t>)</w:t>
      </w:r>
      <w:r w:rsidR="00D31293">
        <w:rPr>
          <w:sz w:val="24"/>
          <w:szCs w:val="24"/>
        </w:rPr>
        <w:t>.</w:t>
      </w:r>
      <w:r w:rsidR="0069224F" w:rsidRPr="00673523">
        <w:rPr>
          <w:rStyle w:val="FootnoteReference"/>
          <w:sz w:val="24"/>
          <w:szCs w:val="24"/>
        </w:rPr>
        <w:footnoteReference w:id="9"/>
      </w:r>
      <w:r w:rsidR="00A02715" w:rsidRPr="00673523">
        <w:rPr>
          <w:sz w:val="24"/>
          <w:szCs w:val="24"/>
        </w:rPr>
        <w:t xml:space="preserve"> </w:t>
      </w:r>
      <w:r w:rsidR="00AD5276">
        <w:rPr>
          <w:sz w:val="24"/>
          <w:szCs w:val="24"/>
        </w:rPr>
        <w:t>Z</w:t>
      </w:r>
      <w:r w:rsidR="00AD5276" w:rsidRPr="00673523">
        <w:rPr>
          <w:rFonts w:cs="Times New Roman"/>
          <w:sz w:val="24"/>
          <w:szCs w:val="24"/>
        </w:rPr>
        <w:t xml:space="preserve">ískání takto významných </w:t>
      </w:r>
      <w:r w:rsidR="00AD5276" w:rsidRPr="00673523">
        <w:rPr>
          <w:rFonts w:cs="Times New Roman"/>
          <w:sz w:val="24"/>
          <w:szCs w:val="24"/>
        </w:rPr>
        <w:lastRenderedPageBreak/>
        <w:t xml:space="preserve">titulů osobou nízkého původu bylo v japonských </w:t>
      </w:r>
      <w:r w:rsidR="00AD5276" w:rsidRPr="00391EA9">
        <w:rPr>
          <w:rFonts w:cs="Times New Roman"/>
          <w:color w:val="000000" w:themeColor="text1"/>
          <w:sz w:val="24"/>
          <w:szCs w:val="24"/>
        </w:rPr>
        <w:t xml:space="preserve">dějinách </w:t>
      </w:r>
      <w:r w:rsidR="00316810">
        <w:rPr>
          <w:rFonts w:cs="Times New Roman"/>
          <w:color w:val="000000" w:themeColor="text1"/>
          <w:sz w:val="24"/>
          <w:szCs w:val="24"/>
        </w:rPr>
        <w:t xml:space="preserve">zcela </w:t>
      </w:r>
      <w:r w:rsidR="00AD5276" w:rsidRPr="00391EA9">
        <w:rPr>
          <w:rFonts w:cs="Times New Roman"/>
          <w:color w:val="000000" w:themeColor="text1"/>
          <w:sz w:val="24"/>
          <w:szCs w:val="24"/>
        </w:rPr>
        <w:t>bezprecedentní. (</w:t>
      </w:r>
      <w:r w:rsidR="00A013C3">
        <w:rPr>
          <w:rFonts w:cs="Times New Roman"/>
          <w:color w:val="000000" w:themeColor="text1"/>
          <w:sz w:val="24"/>
          <w:szCs w:val="24"/>
        </w:rPr>
        <w:t xml:space="preserve">Hall, 1988, </w:t>
      </w:r>
      <w:r w:rsidR="00AD5276" w:rsidRPr="00391EA9">
        <w:rPr>
          <w:rFonts w:cs="Times New Roman"/>
          <w:color w:val="000000" w:themeColor="text1"/>
          <w:sz w:val="24"/>
          <w:szCs w:val="24"/>
        </w:rPr>
        <w:t>47 s.)</w:t>
      </w:r>
    </w:p>
    <w:p w:rsidR="006911BA" w:rsidRPr="00673523" w:rsidRDefault="00AD5276" w:rsidP="006911BA">
      <w:pPr>
        <w:rPr>
          <w:rFonts w:cs="Times New Roman"/>
          <w:sz w:val="24"/>
          <w:szCs w:val="24"/>
        </w:rPr>
      </w:pPr>
      <w:r w:rsidRPr="00391EA9">
        <w:rPr>
          <w:rFonts w:cs="Times New Roman"/>
          <w:color w:val="000000" w:themeColor="text1"/>
          <w:sz w:val="24"/>
          <w:szCs w:val="24"/>
        </w:rPr>
        <w:t xml:space="preserve"> </w:t>
      </w:r>
      <w:r w:rsidR="00173F81" w:rsidRPr="00391EA9">
        <w:rPr>
          <w:color w:val="000000" w:themeColor="text1"/>
          <w:sz w:val="24"/>
          <w:szCs w:val="24"/>
        </w:rPr>
        <w:t xml:space="preserve">Ačkoli o tom od mládí snil, </w:t>
      </w:r>
      <w:r w:rsidR="00CF6ACA" w:rsidRPr="00391EA9">
        <w:rPr>
          <w:color w:val="000000" w:themeColor="text1"/>
          <w:sz w:val="24"/>
          <w:szCs w:val="24"/>
        </w:rPr>
        <w:t>n</w:t>
      </w:r>
      <w:r w:rsidR="00A02715" w:rsidRPr="00391EA9">
        <w:rPr>
          <w:color w:val="000000" w:themeColor="text1"/>
          <w:sz w:val="24"/>
          <w:szCs w:val="24"/>
        </w:rPr>
        <w:t xml:space="preserve">a </w:t>
      </w:r>
      <w:r w:rsidR="000975E2" w:rsidRPr="00391EA9">
        <w:rPr>
          <w:color w:val="000000" w:themeColor="text1"/>
          <w:sz w:val="24"/>
          <w:szCs w:val="24"/>
        </w:rPr>
        <w:t>hodnost</w:t>
      </w:r>
      <w:r w:rsidR="00A02715" w:rsidRPr="00391EA9">
        <w:rPr>
          <w:color w:val="000000" w:themeColor="text1"/>
          <w:sz w:val="24"/>
          <w:szCs w:val="24"/>
        </w:rPr>
        <w:t xml:space="preserve"> </w:t>
      </w:r>
      <w:proofErr w:type="spellStart"/>
      <w:r w:rsidR="00C14726" w:rsidRPr="00391EA9">
        <w:rPr>
          <w:i/>
          <w:color w:val="000000" w:themeColor="text1"/>
          <w:sz w:val="24"/>
          <w:szCs w:val="24"/>
        </w:rPr>
        <w:t>sei</w:t>
      </w:r>
      <w:proofErr w:type="spellEnd"/>
      <w:r w:rsidR="00C14726" w:rsidRPr="00391EA9">
        <w:rPr>
          <w:i/>
          <w:color w:val="000000" w:themeColor="text1"/>
          <w:sz w:val="24"/>
          <w:szCs w:val="24"/>
        </w:rPr>
        <w:t xml:space="preserve">-i </w:t>
      </w:r>
      <w:proofErr w:type="spellStart"/>
      <w:r w:rsidR="00C14726" w:rsidRPr="00391EA9">
        <w:rPr>
          <w:i/>
          <w:color w:val="000000" w:themeColor="text1"/>
          <w:sz w:val="24"/>
          <w:szCs w:val="24"/>
        </w:rPr>
        <w:t>tai</w:t>
      </w:r>
      <w:proofErr w:type="spellEnd"/>
      <w:r w:rsidR="009C26AA" w:rsidRPr="00391EA9">
        <w:rPr>
          <w:i/>
          <w:color w:val="000000" w:themeColor="text1"/>
          <w:sz w:val="24"/>
          <w:szCs w:val="24"/>
        </w:rPr>
        <w:t>-</w:t>
      </w:r>
      <w:r w:rsidR="00C14726" w:rsidRPr="00391EA9">
        <w:rPr>
          <w:i/>
          <w:color w:val="000000" w:themeColor="text1"/>
          <w:sz w:val="24"/>
          <w:szCs w:val="24"/>
        </w:rPr>
        <w:t>šógun</w:t>
      </w:r>
      <w:r w:rsidR="00C14726" w:rsidRPr="00391EA9">
        <w:rPr>
          <w:color w:val="000000" w:themeColor="text1"/>
          <w:sz w:val="24"/>
          <w:szCs w:val="24"/>
        </w:rPr>
        <w:t xml:space="preserve"> (</w:t>
      </w:r>
      <w:proofErr w:type="spellStart"/>
      <w:r w:rsidR="00C14726" w:rsidRPr="00391EA9">
        <w:rPr>
          <w:rFonts w:ascii="Arial" w:hAnsi="Arial" w:cs="Arial"/>
          <w:color w:val="000000" w:themeColor="text1"/>
          <w:shd w:val="clear" w:color="auto" w:fill="FFFFFF"/>
        </w:rPr>
        <w:t>征夷大将</w:t>
      </w:r>
      <w:r w:rsidR="00C14726" w:rsidRPr="00391EA9">
        <w:rPr>
          <w:rFonts w:ascii="MS Gothic" w:eastAsia="MS Gothic" w:hAnsi="MS Gothic" w:cs="MS Gothic" w:hint="eastAsia"/>
          <w:color w:val="000000" w:themeColor="text1"/>
          <w:shd w:val="clear" w:color="auto" w:fill="FFFFFF"/>
        </w:rPr>
        <w:t>軍</w:t>
      </w:r>
      <w:proofErr w:type="spellEnd"/>
      <w:r w:rsidR="00C14726" w:rsidRPr="00391EA9">
        <w:rPr>
          <w:color w:val="000000" w:themeColor="text1"/>
          <w:sz w:val="24"/>
          <w:szCs w:val="24"/>
        </w:rPr>
        <w:t>)</w:t>
      </w:r>
      <w:r w:rsidR="00A02715" w:rsidRPr="00391EA9">
        <w:rPr>
          <w:color w:val="000000" w:themeColor="text1"/>
          <w:sz w:val="24"/>
          <w:szCs w:val="24"/>
        </w:rPr>
        <w:t xml:space="preserve"> nikdy nedosáhl</w:t>
      </w:r>
      <w:r w:rsidR="00916138" w:rsidRPr="00391EA9">
        <w:rPr>
          <w:color w:val="000000" w:themeColor="text1"/>
          <w:sz w:val="24"/>
          <w:szCs w:val="24"/>
        </w:rPr>
        <w:t>. (</w:t>
      </w:r>
      <w:r w:rsidR="003B405E">
        <w:rPr>
          <w:color w:val="000000" w:themeColor="text1"/>
          <w:sz w:val="24"/>
          <w:szCs w:val="24"/>
        </w:rPr>
        <w:t>Hall</w:t>
      </w:r>
      <w:r w:rsidR="00916138" w:rsidRPr="00391EA9">
        <w:rPr>
          <w:color w:val="000000" w:themeColor="text1"/>
          <w:sz w:val="24"/>
          <w:szCs w:val="24"/>
        </w:rPr>
        <w:t xml:space="preserve">, </w:t>
      </w:r>
      <w:r w:rsidR="002055C0">
        <w:rPr>
          <w:color w:val="000000" w:themeColor="text1"/>
          <w:sz w:val="24"/>
          <w:szCs w:val="24"/>
        </w:rPr>
        <w:t xml:space="preserve">1988, </w:t>
      </w:r>
      <w:r w:rsidR="00916138" w:rsidRPr="00391EA9">
        <w:rPr>
          <w:color w:val="000000" w:themeColor="text1"/>
          <w:sz w:val="24"/>
          <w:szCs w:val="24"/>
        </w:rPr>
        <w:t xml:space="preserve">84 s.) Pro svůj nízký původ byl </w:t>
      </w:r>
      <w:r w:rsidR="00CD3BA7">
        <w:rPr>
          <w:color w:val="000000" w:themeColor="text1"/>
          <w:sz w:val="24"/>
          <w:szCs w:val="24"/>
        </w:rPr>
        <w:t>„</w:t>
      </w:r>
      <w:r w:rsidR="00916138" w:rsidRPr="00CD3BA7">
        <w:rPr>
          <w:i/>
          <w:color w:val="000000" w:themeColor="text1"/>
          <w:sz w:val="24"/>
          <w:szCs w:val="24"/>
        </w:rPr>
        <w:t>považován za nezpůsobilého</w:t>
      </w:r>
      <w:r w:rsidR="00CD3BA7">
        <w:rPr>
          <w:color w:val="000000" w:themeColor="text1"/>
          <w:sz w:val="24"/>
          <w:szCs w:val="24"/>
        </w:rPr>
        <w:t>“</w:t>
      </w:r>
      <w:r w:rsidR="00916138" w:rsidRPr="00391EA9">
        <w:rPr>
          <w:color w:val="000000" w:themeColor="text1"/>
          <w:sz w:val="24"/>
          <w:szCs w:val="24"/>
        </w:rPr>
        <w:t xml:space="preserve"> (Reushauer, </w:t>
      </w:r>
      <w:r w:rsidR="00950E3A">
        <w:rPr>
          <w:rFonts w:cs="Times New Roman"/>
          <w:sz w:val="24"/>
          <w:szCs w:val="24"/>
        </w:rPr>
        <w:t xml:space="preserve">2009, </w:t>
      </w:r>
      <w:r w:rsidR="00916138" w:rsidRPr="00391EA9">
        <w:rPr>
          <w:color w:val="000000" w:themeColor="text1"/>
          <w:sz w:val="24"/>
          <w:szCs w:val="24"/>
        </w:rPr>
        <w:t xml:space="preserve">79 s.). </w:t>
      </w:r>
      <w:r w:rsidR="003F52AB" w:rsidRPr="00391EA9">
        <w:rPr>
          <w:color w:val="000000" w:themeColor="text1"/>
          <w:sz w:val="24"/>
          <w:szCs w:val="24"/>
        </w:rPr>
        <w:t>Zato však obratně využil nedá</w:t>
      </w:r>
      <w:r w:rsidR="00316810">
        <w:rPr>
          <w:color w:val="000000" w:themeColor="text1"/>
          <w:sz w:val="24"/>
          <w:szCs w:val="24"/>
        </w:rPr>
        <w:t>vné abdikace císaře Ógimačiho a n</w:t>
      </w:r>
      <w:r w:rsidR="003F52AB" w:rsidRPr="00391EA9">
        <w:rPr>
          <w:color w:val="000000" w:themeColor="text1"/>
          <w:sz w:val="24"/>
          <w:szCs w:val="24"/>
        </w:rPr>
        <w:t xml:space="preserve">a volný post </w:t>
      </w:r>
      <w:r w:rsidR="009F0E4F" w:rsidRPr="00391EA9">
        <w:rPr>
          <w:color w:val="000000" w:themeColor="text1"/>
          <w:sz w:val="24"/>
          <w:szCs w:val="24"/>
        </w:rPr>
        <w:t>dosa</w:t>
      </w:r>
      <w:r w:rsidR="008605AF" w:rsidRPr="00391EA9">
        <w:rPr>
          <w:color w:val="000000" w:themeColor="text1"/>
          <w:sz w:val="24"/>
          <w:szCs w:val="24"/>
        </w:rPr>
        <w:t xml:space="preserve">dil svého </w:t>
      </w:r>
      <w:r w:rsidR="008605AF">
        <w:rPr>
          <w:sz w:val="24"/>
          <w:szCs w:val="24"/>
        </w:rPr>
        <w:t>loutkového císaře</w:t>
      </w:r>
      <w:r w:rsidR="0065167C">
        <w:rPr>
          <w:sz w:val="24"/>
          <w:szCs w:val="24"/>
        </w:rPr>
        <w:t xml:space="preserve"> Go-J</w:t>
      </w:r>
      <w:r w:rsidR="003F52AB" w:rsidRPr="00673523">
        <w:rPr>
          <w:sz w:val="24"/>
          <w:szCs w:val="24"/>
        </w:rPr>
        <w:t xml:space="preserve">ózeieho. Po těchto krocích </w:t>
      </w:r>
      <w:r w:rsidR="009F0E4F" w:rsidRPr="00673523">
        <w:rPr>
          <w:sz w:val="24"/>
          <w:szCs w:val="24"/>
        </w:rPr>
        <w:t xml:space="preserve">naprosto dominoval nad císařským dvorem a nad </w:t>
      </w:r>
      <w:r w:rsidR="001F2629" w:rsidRPr="00673523">
        <w:rPr>
          <w:sz w:val="24"/>
          <w:szCs w:val="24"/>
        </w:rPr>
        <w:t>Iejasu</w:t>
      </w:r>
      <w:r w:rsidR="009F0E4F" w:rsidRPr="00673523">
        <w:rPr>
          <w:sz w:val="24"/>
          <w:szCs w:val="24"/>
        </w:rPr>
        <w:t xml:space="preserve">em. </w:t>
      </w:r>
      <w:r>
        <w:rPr>
          <w:rFonts w:cs="Times New Roman"/>
          <w:sz w:val="24"/>
          <w:szCs w:val="24"/>
        </w:rPr>
        <w:t>Aby skryl svůj nízký původ,</w:t>
      </w:r>
      <w:r w:rsidR="0069224F" w:rsidRPr="00673523">
        <w:rPr>
          <w:rFonts w:cs="Times New Roman"/>
          <w:sz w:val="24"/>
          <w:szCs w:val="24"/>
        </w:rPr>
        <w:t xml:space="preserve"> požádal cís</w:t>
      </w:r>
      <w:r w:rsidR="00391EA9">
        <w:rPr>
          <w:rFonts w:cs="Times New Roman"/>
          <w:sz w:val="24"/>
          <w:szCs w:val="24"/>
        </w:rPr>
        <w:t xml:space="preserve">aře </w:t>
      </w:r>
      <w:r w:rsidR="00F560D8">
        <w:rPr>
          <w:rFonts w:cs="Times New Roman"/>
          <w:sz w:val="24"/>
          <w:szCs w:val="24"/>
        </w:rPr>
        <w:t xml:space="preserve">o </w:t>
      </w:r>
      <w:r w:rsidR="00391EA9">
        <w:rPr>
          <w:rFonts w:cs="Times New Roman"/>
          <w:sz w:val="24"/>
          <w:szCs w:val="24"/>
        </w:rPr>
        <w:t>udělení</w:t>
      </w:r>
      <w:r w:rsidR="00F560D8">
        <w:rPr>
          <w:rFonts w:cs="Times New Roman"/>
          <w:sz w:val="24"/>
          <w:szCs w:val="24"/>
        </w:rPr>
        <w:t xml:space="preserve"> nového pří</w:t>
      </w:r>
      <w:r w:rsidR="0069224F" w:rsidRPr="00673523">
        <w:rPr>
          <w:rFonts w:cs="Times New Roman"/>
          <w:sz w:val="24"/>
          <w:szCs w:val="24"/>
        </w:rPr>
        <w:t xml:space="preserve">jmení </w:t>
      </w:r>
      <w:r w:rsidR="002354AB">
        <w:rPr>
          <w:rFonts w:cs="Times New Roman"/>
          <w:sz w:val="24"/>
          <w:szCs w:val="24"/>
        </w:rPr>
        <w:t>Tojotomi</w:t>
      </w:r>
      <w:r>
        <w:rPr>
          <w:rStyle w:val="FootnoteReference"/>
          <w:rFonts w:cs="Times New Roman"/>
          <w:sz w:val="24"/>
          <w:szCs w:val="24"/>
        </w:rPr>
        <w:footnoteReference w:id="10"/>
      </w:r>
      <w:r>
        <w:rPr>
          <w:rFonts w:cs="Times New Roman"/>
          <w:sz w:val="24"/>
          <w:szCs w:val="24"/>
        </w:rPr>
        <w:t xml:space="preserve">. </w:t>
      </w:r>
      <w:r w:rsidR="00B97AFD">
        <w:rPr>
          <w:rFonts w:cs="Times New Roman"/>
          <w:sz w:val="24"/>
          <w:szCs w:val="24"/>
        </w:rPr>
        <w:t>(</w:t>
      </w:r>
      <w:r w:rsidR="00A013C3">
        <w:rPr>
          <w:rFonts w:eastAsia="MS Gothic" w:cs="MS Gothic"/>
          <w:color w:val="000000" w:themeColor="text1"/>
          <w:sz w:val="24"/>
          <w:szCs w:val="24"/>
          <w:shd w:val="clear" w:color="auto" w:fill="FFFFFF"/>
        </w:rPr>
        <w:t xml:space="preserve">De bary a Dykstra, 2001, </w:t>
      </w:r>
      <w:r w:rsidR="00B97AFD">
        <w:rPr>
          <w:rFonts w:cs="Times New Roman"/>
          <w:sz w:val="24"/>
          <w:szCs w:val="24"/>
        </w:rPr>
        <w:t xml:space="preserve">437 </w:t>
      </w:r>
      <w:r w:rsidR="0069224F" w:rsidRPr="00673523">
        <w:rPr>
          <w:rFonts w:cs="Times New Roman"/>
          <w:sz w:val="24"/>
          <w:szCs w:val="24"/>
        </w:rPr>
        <w:t>s.)</w:t>
      </w:r>
    </w:p>
    <w:p w:rsidR="00316810" w:rsidRDefault="00595E30" w:rsidP="00595E30">
      <w:pPr>
        <w:rPr>
          <w:rFonts w:cs="Times New Roman"/>
          <w:sz w:val="24"/>
          <w:szCs w:val="24"/>
        </w:rPr>
      </w:pPr>
      <w:r w:rsidRPr="00673523">
        <w:rPr>
          <w:rFonts w:cs="Times New Roman"/>
          <w:sz w:val="24"/>
          <w:szCs w:val="24"/>
        </w:rPr>
        <w:t xml:space="preserve">Roku 1588 dvacet jedna </w:t>
      </w:r>
      <w:r w:rsidR="00F560D8">
        <w:rPr>
          <w:rFonts w:cs="Times New Roman"/>
          <w:sz w:val="24"/>
          <w:szCs w:val="24"/>
        </w:rPr>
        <w:t>daimjó</w:t>
      </w:r>
      <w:r w:rsidRPr="00673523">
        <w:rPr>
          <w:rFonts w:cs="Times New Roman"/>
          <w:sz w:val="24"/>
          <w:szCs w:val="24"/>
        </w:rPr>
        <w:t xml:space="preserve"> včetně </w:t>
      </w:r>
      <w:r w:rsidR="001F2629" w:rsidRPr="00673523">
        <w:rPr>
          <w:rFonts w:cs="Times New Roman"/>
          <w:sz w:val="24"/>
          <w:szCs w:val="24"/>
        </w:rPr>
        <w:t>Iejasu</w:t>
      </w:r>
      <w:r w:rsidR="00173F81">
        <w:rPr>
          <w:rFonts w:cs="Times New Roman"/>
          <w:sz w:val="24"/>
          <w:szCs w:val="24"/>
        </w:rPr>
        <w:t>a</w:t>
      </w:r>
      <w:r w:rsidRPr="00673523">
        <w:rPr>
          <w:rFonts w:cs="Times New Roman"/>
          <w:sz w:val="24"/>
          <w:szCs w:val="24"/>
        </w:rPr>
        <w:t xml:space="preserve"> odpřísáhli</w:t>
      </w:r>
      <w:r w:rsidR="003F52AB" w:rsidRPr="00673523">
        <w:rPr>
          <w:rFonts w:cs="Times New Roman"/>
          <w:sz w:val="24"/>
          <w:szCs w:val="24"/>
        </w:rPr>
        <w:t xml:space="preserve"> absolutní poslušnost Hidejošimu a</w:t>
      </w:r>
      <w:r w:rsidRPr="00673523">
        <w:rPr>
          <w:rFonts w:cs="Times New Roman"/>
          <w:sz w:val="24"/>
          <w:szCs w:val="24"/>
        </w:rPr>
        <w:t xml:space="preserve"> oc</w:t>
      </w:r>
      <w:r w:rsidR="003F52AB" w:rsidRPr="00673523">
        <w:rPr>
          <w:rFonts w:cs="Times New Roman"/>
          <w:sz w:val="24"/>
          <w:szCs w:val="24"/>
        </w:rPr>
        <w:t>hranu majetku šlechty a císaře</w:t>
      </w:r>
      <w:r w:rsidRPr="00673523">
        <w:rPr>
          <w:rFonts w:cs="Times New Roman"/>
          <w:sz w:val="24"/>
          <w:szCs w:val="24"/>
        </w:rPr>
        <w:t>. Jeho režim byl nyní na vrcholu</w:t>
      </w:r>
      <w:r w:rsidR="00BC654E">
        <w:rPr>
          <w:rFonts w:cs="Times New Roman"/>
          <w:sz w:val="24"/>
          <w:szCs w:val="24"/>
        </w:rPr>
        <w:t xml:space="preserve"> </w:t>
      </w:r>
      <w:r w:rsidR="00BC654E" w:rsidRPr="00673523">
        <w:rPr>
          <w:rFonts w:cs="Times New Roman"/>
          <w:sz w:val="24"/>
          <w:szCs w:val="24"/>
        </w:rPr>
        <w:t>(</w:t>
      </w:r>
      <w:r w:rsidR="00A013C3">
        <w:rPr>
          <w:rFonts w:cs="Times New Roman"/>
          <w:sz w:val="24"/>
          <w:szCs w:val="24"/>
        </w:rPr>
        <w:t xml:space="preserve">Hall, 1988, </w:t>
      </w:r>
      <w:r w:rsidR="00BC654E" w:rsidRPr="00673523">
        <w:rPr>
          <w:rFonts w:cs="Times New Roman"/>
          <w:sz w:val="24"/>
          <w:szCs w:val="24"/>
        </w:rPr>
        <w:t xml:space="preserve">47 s.) </w:t>
      </w:r>
      <w:r w:rsidRPr="00673523">
        <w:rPr>
          <w:rFonts w:cs="Times New Roman"/>
          <w:sz w:val="24"/>
          <w:szCs w:val="24"/>
        </w:rPr>
        <w:t xml:space="preserve">a </w:t>
      </w:r>
      <w:r w:rsidR="00F560D8">
        <w:rPr>
          <w:rFonts w:cs="Times New Roman"/>
          <w:sz w:val="24"/>
          <w:szCs w:val="24"/>
        </w:rPr>
        <w:t>daimjó</w:t>
      </w:r>
      <w:r w:rsidR="00BC654E">
        <w:rPr>
          <w:rFonts w:cs="Times New Roman"/>
          <w:sz w:val="24"/>
          <w:szCs w:val="24"/>
        </w:rPr>
        <w:t>, pomocí nejrůznějších strategií</w:t>
      </w:r>
      <w:r w:rsidR="00BC654E">
        <w:rPr>
          <w:rStyle w:val="FootnoteReference"/>
          <w:rFonts w:cs="Times New Roman"/>
          <w:sz w:val="24"/>
          <w:szCs w:val="24"/>
        </w:rPr>
        <w:footnoteReference w:id="11"/>
      </w:r>
      <w:r w:rsidR="00BC654E">
        <w:rPr>
          <w:rFonts w:cs="Times New Roman"/>
          <w:sz w:val="24"/>
          <w:szCs w:val="24"/>
        </w:rPr>
        <w:t>, pod jeho kontrolou</w:t>
      </w:r>
      <w:r w:rsidR="00316810">
        <w:rPr>
          <w:rFonts w:cs="Times New Roman"/>
          <w:sz w:val="24"/>
          <w:szCs w:val="24"/>
        </w:rPr>
        <w:t>.</w:t>
      </w:r>
      <w:r w:rsidR="00BC654E">
        <w:rPr>
          <w:rFonts w:cs="Times New Roman"/>
          <w:sz w:val="24"/>
          <w:szCs w:val="24"/>
        </w:rPr>
        <w:t xml:space="preserve"> (</w:t>
      </w:r>
      <w:r w:rsidR="00A013C3">
        <w:rPr>
          <w:rFonts w:eastAsia="MS Gothic" w:cs="MS Gothic"/>
          <w:color w:val="000000" w:themeColor="text1"/>
          <w:sz w:val="24"/>
          <w:szCs w:val="24"/>
          <w:shd w:val="clear" w:color="auto" w:fill="FFFFFF"/>
        </w:rPr>
        <w:t xml:space="preserve">De bary a Dykstra, 2001, </w:t>
      </w:r>
      <w:r w:rsidR="00BC654E">
        <w:rPr>
          <w:rFonts w:cs="Times New Roman"/>
          <w:sz w:val="24"/>
          <w:szCs w:val="24"/>
        </w:rPr>
        <w:t>438 s.)</w:t>
      </w:r>
      <w:r w:rsidRPr="00673523">
        <w:rPr>
          <w:rFonts w:cs="Times New Roman"/>
          <w:sz w:val="24"/>
          <w:szCs w:val="24"/>
        </w:rPr>
        <w:t xml:space="preserve"> </w:t>
      </w:r>
      <w:r w:rsidR="000D68B2" w:rsidRPr="00673523">
        <w:rPr>
          <w:rFonts w:cs="Times New Roman"/>
          <w:sz w:val="24"/>
          <w:szCs w:val="24"/>
        </w:rPr>
        <w:t xml:space="preserve">Na jedné straně se Hidejoši tvářil jako </w:t>
      </w:r>
      <w:r w:rsidR="003F52AB" w:rsidRPr="00673523">
        <w:rPr>
          <w:rFonts w:cs="Times New Roman"/>
          <w:sz w:val="24"/>
          <w:szCs w:val="24"/>
        </w:rPr>
        <w:t>věrný</w:t>
      </w:r>
      <w:r w:rsidR="000D68B2" w:rsidRPr="00673523">
        <w:rPr>
          <w:rFonts w:cs="Times New Roman"/>
          <w:sz w:val="24"/>
          <w:szCs w:val="24"/>
        </w:rPr>
        <w:t xml:space="preserve"> ochránce dvora, na druhé straně to byl despotický vládce s obrovskou </w:t>
      </w:r>
      <w:r w:rsidR="003650D8">
        <w:rPr>
          <w:rFonts w:cs="Times New Roman"/>
          <w:sz w:val="24"/>
          <w:szCs w:val="24"/>
        </w:rPr>
        <w:t>vojenskou</w:t>
      </w:r>
      <w:r w:rsidR="000D68B2" w:rsidRPr="00673523">
        <w:rPr>
          <w:rFonts w:cs="Times New Roman"/>
          <w:sz w:val="24"/>
          <w:szCs w:val="24"/>
        </w:rPr>
        <w:t xml:space="preserve"> a ekon</w:t>
      </w:r>
      <w:r w:rsidR="00E613C6">
        <w:rPr>
          <w:rFonts w:cs="Times New Roman"/>
          <w:sz w:val="24"/>
          <w:szCs w:val="24"/>
        </w:rPr>
        <w:t>omickou silou. (</w:t>
      </w:r>
      <w:r w:rsidR="00A013C3">
        <w:rPr>
          <w:rFonts w:cs="Times New Roman"/>
          <w:sz w:val="24"/>
          <w:szCs w:val="24"/>
        </w:rPr>
        <w:t xml:space="preserve">Vasiljevová, 1986, </w:t>
      </w:r>
      <w:r w:rsidR="000D68B2" w:rsidRPr="00673523">
        <w:rPr>
          <w:rFonts w:cs="Times New Roman"/>
          <w:sz w:val="24"/>
          <w:szCs w:val="24"/>
        </w:rPr>
        <w:t>231</w:t>
      </w:r>
      <w:r w:rsidR="00E613C6">
        <w:rPr>
          <w:rFonts w:cs="Times New Roman"/>
          <w:sz w:val="24"/>
          <w:szCs w:val="24"/>
        </w:rPr>
        <w:t xml:space="preserve"> s.</w:t>
      </w:r>
      <w:r w:rsidR="000D68B2" w:rsidRPr="00673523">
        <w:rPr>
          <w:rFonts w:cs="Times New Roman"/>
          <w:sz w:val="24"/>
          <w:szCs w:val="24"/>
        </w:rPr>
        <w:t>)</w:t>
      </w:r>
      <w:r w:rsidR="008502A7">
        <w:rPr>
          <w:rFonts w:cs="Times New Roman"/>
          <w:sz w:val="24"/>
          <w:szCs w:val="24"/>
        </w:rPr>
        <w:t xml:space="preserve">. </w:t>
      </w:r>
      <w:r w:rsidR="00821ECC" w:rsidRPr="00821ECC">
        <w:rPr>
          <w:rFonts w:cs="Times New Roman"/>
          <w:sz w:val="24"/>
          <w:szCs w:val="24"/>
        </w:rPr>
        <w:t>„</w:t>
      </w:r>
      <w:r w:rsidR="00821ECC" w:rsidRPr="00821ECC">
        <w:rPr>
          <w:rFonts w:cs="Times New Roman"/>
          <w:i/>
          <w:sz w:val="24"/>
          <w:szCs w:val="24"/>
        </w:rPr>
        <w:t>Podobně jako Nobunaga se stavěl do pozice ochránce císařského rodu, ve velmi omezené míře jej hospodářsky podporoval a uspokojoval svou osobní ctižádost tím, že si nechal udělovat vysoké dvorní tituly, aniž ovšem svou vládu přizpůsoboval přežité struktuře, jejímž pozůstatkem byly.</w:t>
      </w:r>
      <w:r w:rsidR="00821ECC" w:rsidRPr="00821ECC">
        <w:rPr>
          <w:rFonts w:cs="Times New Roman"/>
          <w:sz w:val="24"/>
          <w:szCs w:val="24"/>
        </w:rPr>
        <w:t>“ (</w:t>
      </w:r>
      <w:r w:rsidR="00821ECC">
        <w:rPr>
          <w:rFonts w:cs="Times New Roman"/>
          <w:sz w:val="24"/>
          <w:szCs w:val="24"/>
        </w:rPr>
        <w:t>Vasiljevová, 1986, 231 s.</w:t>
      </w:r>
      <w:r w:rsidR="00821ECC" w:rsidRPr="00821ECC">
        <w:rPr>
          <w:rFonts w:cs="Times New Roman"/>
          <w:sz w:val="24"/>
          <w:szCs w:val="24"/>
        </w:rPr>
        <w:t>)</w:t>
      </w:r>
      <w:r w:rsidR="00821ECC">
        <w:rPr>
          <w:rFonts w:cs="Times New Roman"/>
          <w:sz w:val="24"/>
          <w:szCs w:val="24"/>
        </w:rPr>
        <w:t xml:space="preserve"> Svou moc</w:t>
      </w:r>
      <w:r w:rsidR="000D68B2" w:rsidRPr="00673523">
        <w:rPr>
          <w:rFonts w:cs="Times New Roman"/>
          <w:sz w:val="24"/>
          <w:szCs w:val="24"/>
        </w:rPr>
        <w:t xml:space="preserve"> neváhal </w:t>
      </w:r>
      <w:r w:rsidR="006911BA" w:rsidRPr="00673523">
        <w:rPr>
          <w:rFonts w:cs="Times New Roman"/>
          <w:sz w:val="24"/>
          <w:szCs w:val="24"/>
        </w:rPr>
        <w:t>použít</w:t>
      </w:r>
      <w:r w:rsidR="00821ECC">
        <w:rPr>
          <w:rFonts w:cs="Times New Roman"/>
          <w:sz w:val="24"/>
          <w:szCs w:val="24"/>
        </w:rPr>
        <w:t xml:space="preserve"> k institucionalizaci svého postavení</w:t>
      </w:r>
      <w:r w:rsidR="000D68B2" w:rsidRPr="00673523">
        <w:rPr>
          <w:rFonts w:cs="Times New Roman"/>
          <w:sz w:val="24"/>
          <w:szCs w:val="24"/>
        </w:rPr>
        <w:t xml:space="preserve">. </w:t>
      </w:r>
      <w:r w:rsidR="003F52AB" w:rsidRPr="00673523">
        <w:rPr>
          <w:rFonts w:cs="Times New Roman"/>
          <w:sz w:val="24"/>
          <w:szCs w:val="24"/>
        </w:rPr>
        <w:t xml:space="preserve">Mezi jeho největší vojenské </w:t>
      </w:r>
      <w:r w:rsidR="00613D42" w:rsidRPr="00673523">
        <w:rPr>
          <w:rFonts w:cs="Times New Roman"/>
          <w:sz w:val="24"/>
          <w:szCs w:val="24"/>
        </w:rPr>
        <w:t>akce</w:t>
      </w:r>
      <w:r w:rsidR="003F52AB" w:rsidRPr="00673523">
        <w:rPr>
          <w:rFonts w:cs="Times New Roman"/>
          <w:sz w:val="24"/>
          <w:szCs w:val="24"/>
        </w:rPr>
        <w:t xml:space="preserve"> se řadí invaze </w:t>
      </w:r>
      <w:r w:rsidR="00613D42" w:rsidRPr="00673523">
        <w:rPr>
          <w:rFonts w:cs="Times New Roman"/>
          <w:sz w:val="24"/>
          <w:szCs w:val="24"/>
        </w:rPr>
        <w:t xml:space="preserve">do </w:t>
      </w:r>
      <w:r w:rsidR="00A6154B" w:rsidRPr="00673523">
        <w:rPr>
          <w:rFonts w:cs="Times New Roman"/>
          <w:sz w:val="24"/>
          <w:szCs w:val="24"/>
        </w:rPr>
        <w:t>Koreje</w:t>
      </w:r>
      <w:r w:rsidR="00391EA9">
        <w:rPr>
          <w:rFonts w:cs="Times New Roman"/>
          <w:sz w:val="24"/>
          <w:szCs w:val="24"/>
        </w:rPr>
        <w:t xml:space="preserve"> </w:t>
      </w:r>
      <w:r w:rsidR="006B2B64">
        <w:rPr>
          <w:sz w:val="24"/>
          <w:szCs w:val="24"/>
        </w:rPr>
        <w:t>(</w:t>
      </w:r>
      <w:r w:rsidR="006B2B64">
        <w:rPr>
          <w:rFonts w:hint="eastAsia"/>
          <w:sz w:val="24"/>
          <w:szCs w:val="24"/>
        </w:rPr>
        <w:t>1592-1598)</w:t>
      </w:r>
      <w:r w:rsidR="00613D42" w:rsidRPr="00673523">
        <w:rPr>
          <w:rFonts w:cs="Times New Roman"/>
          <w:sz w:val="24"/>
          <w:szCs w:val="24"/>
        </w:rPr>
        <w:t>.</w:t>
      </w:r>
      <w:r w:rsidR="003468B2">
        <w:rPr>
          <w:rFonts w:cs="Times New Roman"/>
          <w:sz w:val="24"/>
          <w:szCs w:val="24"/>
        </w:rPr>
        <w:t xml:space="preserve"> Pod pošetilou záminkou šířit Japonskou kulturu se jeho armády roku 1592 vylodily u </w:t>
      </w:r>
      <w:r w:rsidR="00C40518">
        <w:rPr>
          <w:rFonts w:cs="Times New Roman"/>
          <w:sz w:val="24"/>
          <w:szCs w:val="24"/>
        </w:rPr>
        <w:t>korejských břehů.</w:t>
      </w:r>
      <w:r w:rsidR="00391EA9">
        <w:rPr>
          <w:rFonts w:cs="Times New Roman"/>
          <w:sz w:val="24"/>
          <w:szCs w:val="24"/>
        </w:rPr>
        <w:t xml:space="preserve"> I p</w:t>
      </w:r>
      <w:r w:rsidR="00316810">
        <w:rPr>
          <w:rFonts w:cs="Times New Roman"/>
          <w:sz w:val="24"/>
          <w:szCs w:val="24"/>
        </w:rPr>
        <w:t>řes počáteční úspěchy byly</w:t>
      </w:r>
      <w:r w:rsidR="00BA484F">
        <w:rPr>
          <w:rFonts w:cs="Times New Roman"/>
          <w:sz w:val="24"/>
          <w:szCs w:val="24"/>
        </w:rPr>
        <w:t xml:space="preserve"> brzy zatlačeny zpět k pobřeží.</w:t>
      </w:r>
      <w:r w:rsidR="005068B8" w:rsidRPr="00673523">
        <w:rPr>
          <w:rFonts w:cs="Times New Roman"/>
          <w:sz w:val="24"/>
          <w:szCs w:val="24"/>
        </w:rPr>
        <w:t xml:space="preserve"> </w:t>
      </w:r>
      <w:r w:rsidR="005068B8">
        <w:rPr>
          <w:rFonts w:cs="Times New Roman"/>
          <w:sz w:val="24"/>
          <w:szCs w:val="24"/>
        </w:rPr>
        <w:t>(</w:t>
      </w:r>
      <w:r w:rsidR="005068B8">
        <w:rPr>
          <w:rFonts w:eastAsia="MS Gothic" w:cs="MS Gothic"/>
          <w:color w:val="000000" w:themeColor="text1"/>
          <w:sz w:val="24"/>
          <w:szCs w:val="24"/>
          <w:shd w:val="clear" w:color="auto" w:fill="FFFFFF"/>
        </w:rPr>
        <w:t xml:space="preserve">De bary a Dykstra, 2001, </w:t>
      </w:r>
      <w:r w:rsidR="005068B8">
        <w:rPr>
          <w:rFonts w:cs="Times New Roman"/>
          <w:sz w:val="24"/>
          <w:szCs w:val="24"/>
        </w:rPr>
        <w:t>440 s.)</w:t>
      </w:r>
    </w:p>
    <w:p w:rsidR="00B47020" w:rsidRPr="00673523" w:rsidRDefault="00BA484F" w:rsidP="00595E30">
      <w:pPr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Hidejoši až do své smrti roku 1598 zatvrzele odmítal uznat porážku a svá vojska stáhnout. </w:t>
      </w:r>
      <w:r w:rsidR="00C11D61" w:rsidRPr="001121E4">
        <w:rPr>
          <w:rFonts w:eastAsia="MS Gothic" w:cs="MS Gothic"/>
          <w:color w:val="000000" w:themeColor="text1"/>
          <w:sz w:val="24"/>
          <w:szCs w:val="24"/>
          <w:shd w:val="clear" w:color="auto" w:fill="FFFFFF"/>
        </w:rPr>
        <w:t>De bary a Dykstra</w:t>
      </w:r>
      <w:r w:rsidR="00C11D61">
        <w:rPr>
          <w:rFonts w:cs="Times New Roman"/>
          <w:sz w:val="24"/>
          <w:szCs w:val="24"/>
        </w:rPr>
        <w:t xml:space="preserve"> </w:t>
      </w:r>
      <w:r w:rsidR="00613D42" w:rsidRPr="00673523">
        <w:rPr>
          <w:rFonts w:cs="Times New Roman"/>
          <w:sz w:val="24"/>
          <w:szCs w:val="24"/>
        </w:rPr>
        <w:t>míní, že šlo o</w:t>
      </w:r>
      <w:r w:rsidR="00173F81">
        <w:rPr>
          <w:rFonts w:cs="Times New Roman"/>
          <w:sz w:val="24"/>
          <w:szCs w:val="24"/>
        </w:rPr>
        <w:t xml:space="preserve"> snahu demonstrovat absolutní moc nad svými vazaly</w:t>
      </w:r>
      <w:r w:rsidR="00A6154B" w:rsidRPr="00673523">
        <w:rPr>
          <w:rFonts w:cs="Times New Roman"/>
          <w:sz w:val="24"/>
          <w:szCs w:val="24"/>
        </w:rPr>
        <w:t xml:space="preserve">. </w:t>
      </w:r>
      <w:r w:rsidR="003650D8">
        <w:rPr>
          <w:rFonts w:cs="Times New Roman"/>
          <w:sz w:val="24"/>
          <w:szCs w:val="24"/>
        </w:rPr>
        <w:t>(</w:t>
      </w:r>
      <w:r w:rsidR="003650D8">
        <w:rPr>
          <w:rFonts w:eastAsia="MS Gothic" w:cs="MS Gothic"/>
          <w:color w:val="000000" w:themeColor="text1"/>
          <w:sz w:val="24"/>
          <w:szCs w:val="24"/>
          <w:shd w:val="clear" w:color="auto" w:fill="FFFFFF"/>
        </w:rPr>
        <w:t xml:space="preserve">De bary a Dykstra, 2001, </w:t>
      </w:r>
      <w:r w:rsidR="003650D8">
        <w:rPr>
          <w:rFonts w:cs="Times New Roman"/>
          <w:sz w:val="24"/>
          <w:szCs w:val="24"/>
        </w:rPr>
        <w:t>440 s.)</w:t>
      </w:r>
      <w:r w:rsidR="003650D8" w:rsidRPr="00673523">
        <w:rPr>
          <w:rFonts w:cs="Times New Roman"/>
          <w:sz w:val="24"/>
          <w:szCs w:val="24"/>
        </w:rPr>
        <w:t xml:space="preserve"> </w:t>
      </w:r>
      <w:r w:rsidR="00316810">
        <w:rPr>
          <w:rFonts w:cs="Times New Roman"/>
          <w:sz w:val="24"/>
          <w:szCs w:val="24"/>
        </w:rPr>
        <w:t>D</w:t>
      </w:r>
      <w:r w:rsidR="00A6154B" w:rsidRPr="00673523">
        <w:rPr>
          <w:rFonts w:cs="Times New Roman"/>
          <w:sz w:val="24"/>
          <w:szCs w:val="24"/>
        </w:rPr>
        <w:t xml:space="preserve">le mého názoru </w:t>
      </w:r>
      <w:r w:rsidR="00173F81">
        <w:rPr>
          <w:rFonts w:cs="Times New Roman"/>
          <w:sz w:val="24"/>
          <w:szCs w:val="24"/>
        </w:rPr>
        <w:t xml:space="preserve">se </w:t>
      </w:r>
      <w:r w:rsidR="00316810">
        <w:rPr>
          <w:rFonts w:cs="Times New Roman"/>
          <w:sz w:val="24"/>
          <w:szCs w:val="24"/>
        </w:rPr>
        <w:t xml:space="preserve">ale </w:t>
      </w:r>
      <w:r w:rsidR="00173F81">
        <w:rPr>
          <w:rFonts w:cs="Times New Roman"/>
          <w:sz w:val="24"/>
          <w:szCs w:val="24"/>
        </w:rPr>
        <w:t>jednalo</w:t>
      </w:r>
      <w:r w:rsidR="00A6154B" w:rsidRPr="00673523">
        <w:rPr>
          <w:rFonts w:cs="Times New Roman"/>
          <w:sz w:val="24"/>
          <w:szCs w:val="24"/>
        </w:rPr>
        <w:t xml:space="preserve"> o velice riskantní krok, který </w:t>
      </w:r>
      <w:r w:rsidR="00906EA0" w:rsidRPr="00673523">
        <w:rPr>
          <w:rFonts w:cs="Times New Roman"/>
          <w:sz w:val="24"/>
          <w:szCs w:val="24"/>
        </w:rPr>
        <w:t xml:space="preserve">zbytečně vyčerpal mnoho </w:t>
      </w:r>
      <w:r w:rsidR="00173F81">
        <w:rPr>
          <w:rFonts w:cs="Times New Roman"/>
          <w:sz w:val="24"/>
          <w:szCs w:val="24"/>
        </w:rPr>
        <w:t>finančních zdrojů. A co víc,</w:t>
      </w:r>
      <w:r w:rsidR="00906EA0" w:rsidRPr="00673523">
        <w:rPr>
          <w:rFonts w:cs="Times New Roman"/>
          <w:sz w:val="24"/>
          <w:szCs w:val="24"/>
        </w:rPr>
        <w:t xml:space="preserve"> mohl zapříčinit nepokoje </w:t>
      </w:r>
      <w:r w:rsidR="006911BA" w:rsidRPr="00673523">
        <w:rPr>
          <w:rFonts w:cs="Times New Roman"/>
          <w:sz w:val="24"/>
          <w:szCs w:val="24"/>
        </w:rPr>
        <w:t>zúčastněných</w:t>
      </w:r>
      <w:r w:rsidR="00906EA0" w:rsidRPr="00673523">
        <w:rPr>
          <w:rFonts w:cs="Times New Roman"/>
          <w:sz w:val="24"/>
          <w:szCs w:val="24"/>
        </w:rPr>
        <w:t xml:space="preserve"> </w:t>
      </w:r>
      <w:r w:rsidR="00F560D8">
        <w:rPr>
          <w:rFonts w:cs="Times New Roman"/>
          <w:sz w:val="24"/>
          <w:szCs w:val="24"/>
        </w:rPr>
        <w:t>daimjó</w:t>
      </w:r>
      <w:r w:rsidR="00906EA0" w:rsidRPr="00673523">
        <w:rPr>
          <w:rFonts w:cs="Times New Roman"/>
          <w:sz w:val="24"/>
          <w:szCs w:val="24"/>
        </w:rPr>
        <w:t xml:space="preserve">. Také Hall tvrdí, že stažení vojsk bylo </w:t>
      </w:r>
      <w:r w:rsidR="0069224F" w:rsidRPr="00673523">
        <w:rPr>
          <w:rFonts w:cs="Times New Roman"/>
          <w:sz w:val="24"/>
          <w:szCs w:val="24"/>
        </w:rPr>
        <w:t xml:space="preserve">raději </w:t>
      </w:r>
      <w:r w:rsidR="00906EA0" w:rsidRPr="00673523">
        <w:rPr>
          <w:rFonts w:cs="Times New Roman"/>
          <w:sz w:val="24"/>
          <w:szCs w:val="24"/>
        </w:rPr>
        <w:t>přenecháno nejvěrnějším vazalům, kteří museli Hidejošiho smrt tajit.</w:t>
      </w:r>
      <w:r w:rsidR="003650D8">
        <w:rPr>
          <w:rFonts w:cs="Times New Roman"/>
          <w:sz w:val="24"/>
          <w:szCs w:val="24"/>
        </w:rPr>
        <w:t xml:space="preserve"> </w:t>
      </w:r>
      <w:r w:rsidR="003650D8" w:rsidRPr="00673523">
        <w:rPr>
          <w:rFonts w:cs="Times New Roman"/>
          <w:sz w:val="24"/>
          <w:szCs w:val="24"/>
        </w:rPr>
        <w:t>(</w:t>
      </w:r>
      <w:r w:rsidR="003650D8">
        <w:rPr>
          <w:rFonts w:cs="Times New Roman"/>
          <w:sz w:val="24"/>
          <w:szCs w:val="24"/>
        </w:rPr>
        <w:t xml:space="preserve">Hall, 1988, </w:t>
      </w:r>
      <w:r w:rsidR="003650D8" w:rsidRPr="00673523">
        <w:rPr>
          <w:rFonts w:cs="Times New Roman"/>
          <w:sz w:val="24"/>
          <w:szCs w:val="24"/>
        </w:rPr>
        <w:t>73 s.)</w:t>
      </w:r>
      <w:r w:rsidR="0077539D">
        <w:rPr>
          <w:rFonts w:cs="Times New Roman"/>
          <w:sz w:val="24"/>
          <w:szCs w:val="24"/>
        </w:rPr>
        <w:t xml:space="preserve"> </w:t>
      </w:r>
      <w:r w:rsidR="0077539D" w:rsidRPr="001121E4">
        <w:rPr>
          <w:rFonts w:eastAsia="MS Gothic" w:cs="MS Gothic"/>
          <w:color w:val="000000" w:themeColor="text1"/>
          <w:sz w:val="24"/>
          <w:szCs w:val="24"/>
          <w:shd w:val="clear" w:color="auto" w:fill="FFFFFF"/>
        </w:rPr>
        <w:t>De bary a Dykstra</w:t>
      </w:r>
      <w:r w:rsidR="0077539D">
        <w:rPr>
          <w:rFonts w:cs="Times New Roman"/>
          <w:sz w:val="24"/>
          <w:szCs w:val="24"/>
        </w:rPr>
        <w:t xml:space="preserve"> považují</w:t>
      </w:r>
      <w:r w:rsidR="00165391">
        <w:rPr>
          <w:rFonts w:cs="Times New Roman"/>
          <w:sz w:val="24"/>
          <w:szCs w:val="24"/>
        </w:rPr>
        <w:t xml:space="preserve"> invazi</w:t>
      </w:r>
      <w:r w:rsidR="002009D8">
        <w:rPr>
          <w:rFonts w:cs="Times New Roman"/>
          <w:sz w:val="24"/>
          <w:szCs w:val="24"/>
        </w:rPr>
        <w:t xml:space="preserve"> přímo</w:t>
      </w:r>
      <w:r w:rsidR="00165391">
        <w:rPr>
          <w:rFonts w:cs="Times New Roman"/>
          <w:sz w:val="24"/>
          <w:szCs w:val="24"/>
        </w:rPr>
        <w:t xml:space="preserve"> za tragický Hidejošiho počin</w:t>
      </w:r>
      <w:r w:rsidR="00C11D61">
        <w:rPr>
          <w:rFonts w:cs="Times New Roman"/>
          <w:sz w:val="24"/>
          <w:szCs w:val="24"/>
        </w:rPr>
        <w:t>.</w:t>
      </w:r>
      <w:r w:rsidR="003650D8">
        <w:rPr>
          <w:rFonts w:cs="Times New Roman"/>
          <w:sz w:val="24"/>
          <w:szCs w:val="24"/>
        </w:rPr>
        <w:t xml:space="preserve"> (</w:t>
      </w:r>
      <w:r w:rsidR="003650D8">
        <w:rPr>
          <w:rFonts w:eastAsia="MS Gothic" w:cs="MS Gothic"/>
          <w:color w:val="000000" w:themeColor="text1"/>
          <w:sz w:val="24"/>
          <w:szCs w:val="24"/>
          <w:shd w:val="clear" w:color="auto" w:fill="FFFFFF"/>
        </w:rPr>
        <w:t xml:space="preserve">De bary a Dykstra, 2001, </w:t>
      </w:r>
      <w:r w:rsidR="003650D8">
        <w:rPr>
          <w:rFonts w:cs="Times New Roman"/>
          <w:sz w:val="24"/>
          <w:szCs w:val="24"/>
        </w:rPr>
        <w:t>440 s.)</w:t>
      </w:r>
    </w:p>
    <w:p w:rsidR="00710DA5" w:rsidRPr="00673523" w:rsidRDefault="00316810" w:rsidP="002F77C0">
      <w:pPr>
        <w:rPr>
          <w:sz w:val="24"/>
          <w:szCs w:val="24"/>
        </w:rPr>
      </w:pPr>
      <w:r>
        <w:rPr>
          <w:sz w:val="24"/>
          <w:szCs w:val="24"/>
        </w:rPr>
        <w:t>Několik let před invazí</w:t>
      </w:r>
      <w:r w:rsidR="001F2629" w:rsidRPr="00673523">
        <w:rPr>
          <w:sz w:val="24"/>
          <w:szCs w:val="24"/>
        </w:rPr>
        <w:t xml:space="preserve"> Hidejo</w:t>
      </w:r>
      <w:r w:rsidR="002009D8">
        <w:rPr>
          <w:sz w:val="24"/>
          <w:szCs w:val="24"/>
        </w:rPr>
        <w:t>š</w:t>
      </w:r>
      <w:r w:rsidR="00BF5236" w:rsidRPr="00673523">
        <w:rPr>
          <w:sz w:val="24"/>
          <w:szCs w:val="24"/>
        </w:rPr>
        <w:t xml:space="preserve">i poprvé </w:t>
      </w:r>
      <w:r w:rsidR="00D86E10" w:rsidRPr="00673523">
        <w:rPr>
          <w:sz w:val="24"/>
          <w:szCs w:val="24"/>
        </w:rPr>
        <w:t>vyzkoušel</w:t>
      </w:r>
      <w:r w:rsidR="00BF5236" w:rsidRPr="00673523">
        <w:rPr>
          <w:sz w:val="24"/>
          <w:szCs w:val="24"/>
        </w:rPr>
        <w:t xml:space="preserve"> </w:t>
      </w:r>
      <w:r w:rsidR="001F2629" w:rsidRPr="00673523">
        <w:rPr>
          <w:sz w:val="24"/>
          <w:szCs w:val="24"/>
        </w:rPr>
        <w:t>Iejasu</w:t>
      </w:r>
      <w:r w:rsidR="00BF5236" w:rsidRPr="00673523">
        <w:rPr>
          <w:sz w:val="24"/>
          <w:szCs w:val="24"/>
        </w:rPr>
        <w:t>ovu věrnost.</w:t>
      </w:r>
      <w:r w:rsidR="00613D42" w:rsidRPr="00673523">
        <w:rPr>
          <w:sz w:val="24"/>
          <w:szCs w:val="24"/>
        </w:rPr>
        <w:t xml:space="preserve"> Tehdy se so</w:t>
      </w:r>
      <w:r>
        <w:rPr>
          <w:sz w:val="24"/>
          <w:szCs w:val="24"/>
        </w:rPr>
        <w:t>ustředil na dobytí ostrovů Honšú</w:t>
      </w:r>
      <w:r w:rsidR="00613D42" w:rsidRPr="00673523">
        <w:rPr>
          <w:sz w:val="24"/>
          <w:szCs w:val="24"/>
        </w:rPr>
        <w:t xml:space="preserve"> a </w:t>
      </w:r>
      <w:r w:rsidRPr="00673523">
        <w:rPr>
          <w:sz w:val="24"/>
          <w:szCs w:val="24"/>
        </w:rPr>
        <w:t>Kjúšú</w:t>
      </w:r>
      <w:r w:rsidR="00613D42" w:rsidRPr="00673523">
        <w:rPr>
          <w:sz w:val="24"/>
          <w:szCs w:val="24"/>
        </w:rPr>
        <w:t>. Poté, roku 1589, zahájil</w:t>
      </w:r>
      <w:r w:rsidR="00BF5236" w:rsidRPr="00673523">
        <w:rPr>
          <w:sz w:val="24"/>
          <w:szCs w:val="24"/>
        </w:rPr>
        <w:t xml:space="preserve"> kampaň proti</w:t>
      </w:r>
      <w:r w:rsidR="00961CE7" w:rsidRPr="00673523">
        <w:rPr>
          <w:sz w:val="24"/>
          <w:szCs w:val="24"/>
        </w:rPr>
        <w:t xml:space="preserve"> </w:t>
      </w:r>
      <w:r w:rsidR="00371913">
        <w:rPr>
          <w:sz w:val="24"/>
          <w:szCs w:val="24"/>
        </w:rPr>
        <w:t xml:space="preserve">vojensky nezanedbatelnému soupeři v Kantó </w:t>
      </w:r>
      <w:r w:rsidR="00961CE7" w:rsidRPr="00673523">
        <w:rPr>
          <w:sz w:val="24"/>
          <w:szCs w:val="24"/>
        </w:rPr>
        <w:t>– rod</w:t>
      </w:r>
      <w:r w:rsidR="00371913">
        <w:rPr>
          <w:sz w:val="24"/>
          <w:szCs w:val="24"/>
        </w:rPr>
        <w:t>u</w:t>
      </w:r>
      <w:r w:rsidR="00961CE7" w:rsidRPr="00673523">
        <w:rPr>
          <w:sz w:val="24"/>
          <w:szCs w:val="24"/>
        </w:rPr>
        <w:t xml:space="preserve"> Hódžó</w:t>
      </w:r>
      <w:r w:rsidR="00173F81">
        <w:rPr>
          <w:sz w:val="24"/>
          <w:szCs w:val="24"/>
        </w:rPr>
        <w:t>.</w:t>
      </w:r>
      <w:r w:rsidR="00961CE7" w:rsidRPr="00673523">
        <w:rPr>
          <w:rStyle w:val="FootnoteReference"/>
          <w:sz w:val="24"/>
          <w:szCs w:val="24"/>
        </w:rPr>
        <w:footnoteReference w:id="12"/>
      </w:r>
      <w:r w:rsidR="00961CE7" w:rsidRPr="00673523">
        <w:rPr>
          <w:sz w:val="24"/>
          <w:szCs w:val="24"/>
        </w:rPr>
        <w:t xml:space="preserve"> Hidejoši se</w:t>
      </w:r>
      <w:r w:rsidR="00861EDB" w:rsidRPr="00673523">
        <w:rPr>
          <w:sz w:val="24"/>
          <w:szCs w:val="24"/>
        </w:rPr>
        <w:t xml:space="preserve"> ho</w:t>
      </w:r>
      <w:r w:rsidR="00961CE7" w:rsidRPr="00673523">
        <w:rPr>
          <w:sz w:val="24"/>
          <w:szCs w:val="24"/>
        </w:rPr>
        <w:t xml:space="preserve"> n</w:t>
      </w:r>
      <w:r w:rsidR="00861EDB" w:rsidRPr="00673523">
        <w:rPr>
          <w:sz w:val="24"/>
          <w:szCs w:val="24"/>
        </w:rPr>
        <w:t xml:space="preserve">ejprve snažil podrobit </w:t>
      </w:r>
      <w:r w:rsidR="00961CE7" w:rsidRPr="00673523">
        <w:rPr>
          <w:sz w:val="24"/>
          <w:szCs w:val="24"/>
        </w:rPr>
        <w:t>mírovou cestou.</w:t>
      </w:r>
      <w:r w:rsidR="00BF5236" w:rsidRPr="00673523">
        <w:rPr>
          <w:sz w:val="24"/>
          <w:szCs w:val="24"/>
        </w:rPr>
        <w:t xml:space="preserve"> </w:t>
      </w:r>
      <w:r w:rsidR="00961CE7" w:rsidRPr="00673523">
        <w:rPr>
          <w:sz w:val="24"/>
          <w:szCs w:val="24"/>
        </w:rPr>
        <w:t>V</w:t>
      </w:r>
      <w:r w:rsidR="00BF5236" w:rsidRPr="00673523">
        <w:rPr>
          <w:sz w:val="24"/>
          <w:szCs w:val="24"/>
        </w:rPr>
        <w:t xml:space="preserve">yužil </w:t>
      </w:r>
      <w:r w:rsidR="001F2629" w:rsidRPr="00673523">
        <w:rPr>
          <w:sz w:val="24"/>
          <w:szCs w:val="24"/>
        </w:rPr>
        <w:t>Iejasu</w:t>
      </w:r>
      <w:r w:rsidR="00F560D8">
        <w:rPr>
          <w:sz w:val="24"/>
          <w:szCs w:val="24"/>
        </w:rPr>
        <w:t>a jako prostředníka a naří</w:t>
      </w:r>
      <w:r w:rsidR="00BF5236" w:rsidRPr="00673523">
        <w:rPr>
          <w:sz w:val="24"/>
          <w:szCs w:val="24"/>
        </w:rPr>
        <w:t>dil mu, ab</w:t>
      </w:r>
      <w:r w:rsidR="00710DA5" w:rsidRPr="00673523">
        <w:rPr>
          <w:sz w:val="24"/>
          <w:szCs w:val="24"/>
        </w:rPr>
        <w:t xml:space="preserve">y dal svou dceru zasnoubit s Hódžó Udžinaoem. To však </w:t>
      </w:r>
      <w:r w:rsidR="009238E7" w:rsidRPr="00673523">
        <w:rPr>
          <w:sz w:val="24"/>
          <w:szCs w:val="24"/>
        </w:rPr>
        <w:t xml:space="preserve">nic nezměnilo na tom, že se </w:t>
      </w:r>
      <w:r w:rsidR="00710DA5" w:rsidRPr="00673523">
        <w:rPr>
          <w:sz w:val="24"/>
          <w:szCs w:val="24"/>
        </w:rPr>
        <w:t xml:space="preserve">Udžinao </w:t>
      </w:r>
      <w:r w:rsidR="009238E7" w:rsidRPr="00673523">
        <w:rPr>
          <w:sz w:val="24"/>
          <w:szCs w:val="24"/>
        </w:rPr>
        <w:t xml:space="preserve">odmítal </w:t>
      </w:r>
      <w:r w:rsidR="00961CE7" w:rsidRPr="00673523">
        <w:rPr>
          <w:sz w:val="24"/>
          <w:szCs w:val="24"/>
        </w:rPr>
        <w:t>vzdát</w:t>
      </w:r>
      <w:r w:rsidR="00710DA5" w:rsidRPr="00673523">
        <w:rPr>
          <w:sz w:val="24"/>
          <w:szCs w:val="24"/>
        </w:rPr>
        <w:t xml:space="preserve">. Hidejoši se tedy rozhodl pro vojenskou akci, do které zapojil i </w:t>
      </w:r>
      <w:r w:rsidR="001F2629" w:rsidRPr="00673523">
        <w:rPr>
          <w:sz w:val="24"/>
          <w:szCs w:val="24"/>
        </w:rPr>
        <w:t>Iejasu</w:t>
      </w:r>
      <w:r w:rsidR="00710DA5" w:rsidRPr="00673523">
        <w:rPr>
          <w:sz w:val="24"/>
          <w:szCs w:val="24"/>
        </w:rPr>
        <w:t>a a jeho 30 tisíc mužů. V létě roku 1590 byl hrad Odawara</w:t>
      </w:r>
      <w:r w:rsidR="006B1C9F">
        <w:rPr>
          <w:sz w:val="24"/>
          <w:szCs w:val="24"/>
        </w:rPr>
        <w:t>, sídlo rodu Hódžó,</w:t>
      </w:r>
      <w:r w:rsidR="00710DA5" w:rsidRPr="00673523">
        <w:rPr>
          <w:sz w:val="24"/>
          <w:szCs w:val="24"/>
        </w:rPr>
        <w:t xml:space="preserve"> dobyt. </w:t>
      </w:r>
      <w:r w:rsidR="00371913">
        <w:rPr>
          <w:sz w:val="24"/>
          <w:szCs w:val="24"/>
        </w:rPr>
        <w:t>Zbylá</w:t>
      </w:r>
      <w:r w:rsidR="006911BA" w:rsidRPr="00673523">
        <w:rPr>
          <w:sz w:val="24"/>
          <w:szCs w:val="24"/>
        </w:rPr>
        <w:t xml:space="preserve"> </w:t>
      </w:r>
      <w:r w:rsidR="00144AEF" w:rsidRPr="00673523">
        <w:rPr>
          <w:sz w:val="24"/>
          <w:szCs w:val="24"/>
        </w:rPr>
        <w:t>knížata</w:t>
      </w:r>
      <w:r w:rsidR="00371913">
        <w:rPr>
          <w:sz w:val="24"/>
          <w:szCs w:val="24"/>
        </w:rPr>
        <w:t xml:space="preserve"> na severu</w:t>
      </w:r>
      <w:r w:rsidR="00144AEF" w:rsidRPr="00673523">
        <w:rPr>
          <w:rStyle w:val="FootnoteReference"/>
          <w:sz w:val="24"/>
          <w:szCs w:val="24"/>
        </w:rPr>
        <w:footnoteReference w:id="13"/>
      </w:r>
      <w:r w:rsidR="00144AEF" w:rsidRPr="00673523">
        <w:rPr>
          <w:sz w:val="24"/>
          <w:szCs w:val="24"/>
        </w:rPr>
        <w:t xml:space="preserve"> </w:t>
      </w:r>
      <w:r w:rsidR="001F2629" w:rsidRPr="00673523">
        <w:rPr>
          <w:sz w:val="24"/>
          <w:szCs w:val="24"/>
        </w:rPr>
        <w:t xml:space="preserve">se </w:t>
      </w:r>
      <w:r w:rsidR="00613D42" w:rsidRPr="00673523">
        <w:rPr>
          <w:sz w:val="24"/>
          <w:szCs w:val="24"/>
        </w:rPr>
        <w:t xml:space="preserve">zalekla Hidejošiho síly </w:t>
      </w:r>
      <w:r w:rsidR="00710DA5" w:rsidRPr="00673523">
        <w:rPr>
          <w:sz w:val="24"/>
          <w:szCs w:val="24"/>
        </w:rPr>
        <w:t>a podvolil</w:t>
      </w:r>
      <w:r w:rsidR="00782A74" w:rsidRPr="00673523">
        <w:rPr>
          <w:sz w:val="24"/>
          <w:szCs w:val="24"/>
        </w:rPr>
        <w:t>a</w:t>
      </w:r>
      <w:r w:rsidR="00710DA5" w:rsidRPr="00673523">
        <w:rPr>
          <w:sz w:val="24"/>
          <w:szCs w:val="24"/>
        </w:rPr>
        <w:t xml:space="preserve"> se bez boje. </w:t>
      </w:r>
      <w:r w:rsidR="00CD3BA7">
        <w:rPr>
          <w:sz w:val="24"/>
          <w:szCs w:val="24"/>
        </w:rPr>
        <w:t>Tím bylo sjednocení země dokončeno.</w:t>
      </w:r>
      <w:r w:rsidR="00E9796A">
        <w:rPr>
          <w:sz w:val="24"/>
          <w:szCs w:val="24"/>
        </w:rPr>
        <w:t xml:space="preserve"> </w:t>
      </w:r>
      <w:r w:rsidR="00E9796A" w:rsidRPr="00673523">
        <w:rPr>
          <w:sz w:val="24"/>
          <w:szCs w:val="24"/>
        </w:rPr>
        <w:t>(</w:t>
      </w:r>
      <w:r w:rsidR="00E9796A">
        <w:rPr>
          <w:sz w:val="24"/>
          <w:szCs w:val="24"/>
        </w:rPr>
        <w:t xml:space="preserve">Hall, 1988, </w:t>
      </w:r>
      <w:r w:rsidR="00E9796A" w:rsidRPr="00673523">
        <w:rPr>
          <w:sz w:val="24"/>
          <w:szCs w:val="24"/>
        </w:rPr>
        <w:t>137 s.)</w:t>
      </w:r>
    </w:p>
    <w:p w:rsidR="00861EDB" w:rsidRPr="00673523" w:rsidRDefault="00173F81" w:rsidP="002F77C0">
      <w:pPr>
        <w:rPr>
          <w:sz w:val="24"/>
          <w:szCs w:val="24"/>
        </w:rPr>
      </w:pPr>
      <w:r>
        <w:rPr>
          <w:sz w:val="24"/>
          <w:szCs w:val="24"/>
        </w:rPr>
        <w:lastRenderedPageBreak/>
        <w:t>Jako vlastník obrovského dobytého panství musel</w:t>
      </w:r>
      <w:r w:rsidR="00613D42" w:rsidRPr="00673523">
        <w:rPr>
          <w:sz w:val="24"/>
          <w:szCs w:val="24"/>
        </w:rPr>
        <w:t xml:space="preserve"> Hidejoši podniknout kroky, jakým udržet poražená knížata pod kontrolou</w:t>
      </w:r>
      <w:r w:rsidR="00613D42" w:rsidRPr="00FF3476">
        <w:rPr>
          <w:b/>
          <w:sz w:val="24"/>
          <w:szCs w:val="24"/>
        </w:rPr>
        <w:t>.</w:t>
      </w:r>
      <w:r w:rsidR="00FF3476" w:rsidRPr="00FF3476">
        <w:rPr>
          <w:b/>
          <w:sz w:val="24"/>
          <w:szCs w:val="24"/>
        </w:rPr>
        <w:t xml:space="preserve"> </w:t>
      </w:r>
      <w:r w:rsidR="00FF3476" w:rsidRPr="002E400A">
        <w:rPr>
          <w:sz w:val="24"/>
          <w:szCs w:val="24"/>
        </w:rPr>
        <w:t>V</w:t>
      </w:r>
      <w:r w:rsidR="002E400A" w:rsidRPr="002E400A">
        <w:rPr>
          <w:sz w:val="24"/>
          <w:szCs w:val="24"/>
        </w:rPr>
        <w:t> mnohých politikách se inspiroval Nobunagou</w:t>
      </w:r>
      <w:r w:rsidR="006B1C9F">
        <w:rPr>
          <w:sz w:val="24"/>
          <w:szCs w:val="24"/>
        </w:rPr>
        <w:t>.</w:t>
      </w:r>
      <w:r w:rsidR="002E400A">
        <w:rPr>
          <w:sz w:val="24"/>
          <w:szCs w:val="24"/>
        </w:rPr>
        <w:t xml:space="preserve"> </w:t>
      </w:r>
      <w:r w:rsidR="00860D9D">
        <w:rPr>
          <w:sz w:val="24"/>
          <w:szCs w:val="24"/>
        </w:rPr>
        <w:t>(</w:t>
      </w:r>
      <w:r w:rsidR="00A013C3">
        <w:rPr>
          <w:rFonts w:ascii="Calibri" w:eastAsia="MS Gothic" w:hAnsi="Calibri" w:cs="MS Gothic"/>
          <w:color w:val="000000" w:themeColor="text1"/>
          <w:sz w:val="24"/>
          <w:szCs w:val="24"/>
          <w:shd w:val="clear" w:color="auto" w:fill="FFFFFF"/>
        </w:rPr>
        <w:t xml:space="preserve">De bary a Dykstra, 2001, </w:t>
      </w:r>
      <w:r w:rsidR="00860D9D">
        <w:rPr>
          <w:rFonts w:ascii="Calibri" w:eastAsia="MS Gothic" w:hAnsi="Calibri" w:cs="MS Gothic"/>
          <w:color w:val="000000" w:themeColor="text1"/>
          <w:sz w:val="24"/>
          <w:szCs w:val="24"/>
          <w:shd w:val="clear" w:color="auto" w:fill="FFFFFF"/>
        </w:rPr>
        <w:t>437 s.</w:t>
      </w:r>
      <w:r w:rsidR="00860D9D">
        <w:rPr>
          <w:sz w:val="24"/>
          <w:szCs w:val="24"/>
        </w:rPr>
        <w:t xml:space="preserve">) </w:t>
      </w:r>
      <w:r w:rsidR="00613D42" w:rsidRPr="00673523">
        <w:rPr>
          <w:sz w:val="24"/>
          <w:szCs w:val="24"/>
        </w:rPr>
        <w:t xml:space="preserve">Jako efektivní se ukázala </w:t>
      </w:r>
      <w:r>
        <w:rPr>
          <w:sz w:val="24"/>
          <w:szCs w:val="24"/>
        </w:rPr>
        <w:t>například strategie organizovat</w:t>
      </w:r>
      <w:r w:rsidR="00613D42" w:rsidRPr="00673523">
        <w:rPr>
          <w:sz w:val="24"/>
          <w:szCs w:val="24"/>
        </w:rPr>
        <w:t xml:space="preserve"> rozmístění </w:t>
      </w:r>
      <w:r w:rsidR="00F560D8">
        <w:rPr>
          <w:sz w:val="24"/>
          <w:szCs w:val="24"/>
        </w:rPr>
        <w:t>daimjó</w:t>
      </w:r>
      <w:r w:rsidR="00613D42" w:rsidRPr="00673523">
        <w:rPr>
          <w:sz w:val="24"/>
          <w:szCs w:val="24"/>
        </w:rPr>
        <w:t xml:space="preserve"> podle </w:t>
      </w:r>
      <w:r w:rsidR="00861EDB" w:rsidRPr="00673523">
        <w:rPr>
          <w:sz w:val="24"/>
          <w:szCs w:val="24"/>
        </w:rPr>
        <w:t>oddanosti</w:t>
      </w:r>
      <w:r w:rsidR="00613D42" w:rsidRPr="00673523">
        <w:rPr>
          <w:sz w:val="24"/>
          <w:szCs w:val="24"/>
        </w:rPr>
        <w:t>. Zatímco ty</w:t>
      </w:r>
      <w:r w:rsidR="00710DA5" w:rsidRPr="00673523">
        <w:rPr>
          <w:sz w:val="24"/>
          <w:szCs w:val="24"/>
        </w:rPr>
        <w:t xml:space="preserve"> nejvěrnější umísťoval d</w:t>
      </w:r>
      <w:r w:rsidR="00710DA5" w:rsidRPr="00287F00">
        <w:rPr>
          <w:color w:val="000000" w:themeColor="text1"/>
          <w:sz w:val="24"/>
          <w:szCs w:val="24"/>
        </w:rPr>
        <w:t>o blízko</w:t>
      </w:r>
      <w:r w:rsidR="006911BA" w:rsidRPr="00287F00">
        <w:rPr>
          <w:color w:val="000000" w:themeColor="text1"/>
          <w:sz w:val="24"/>
          <w:szCs w:val="24"/>
        </w:rPr>
        <w:t>sti</w:t>
      </w:r>
      <w:r w:rsidR="00710DA5" w:rsidRPr="00287F00">
        <w:rPr>
          <w:color w:val="000000" w:themeColor="text1"/>
          <w:sz w:val="24"/>
          <w:szCs w:val="24"/>
        </w:rPr>
        <w:t xml:space="preserve"> svého sídla, ostatní ponechával v okrajových částech země. (</w:t>
      </w:r>
      <w:r w:rsidR="00A013C3">
        <w:rPr>
          <w:rFonts w:cs="Times New Roman"/>
          <w:color w:val="000000" w:themeColor="text1"/>
          <w:sz w:val="24"/>
          <w:szCs w:val="24"/>
        </w:rPr>
        <w:t xml:space="preserve">Reischauer, 2009, </w:t>
      </w:r>
      <w:r w:rsidR="00710DA5" w:rsidRPr="00287F00">
        <w:rPr>
          <w:rFonts w:cs="Times New Roman"/>
          <w:color w:val="000000" w:themeColor="text1"/>
          <w:sz w:val="24"/>
          <w:szCs w:val="24"/>
        </w:rPr>
        <w:t>80</w:t>
      </w:r>
      <w:r w:rsidR="00E613C6" w:rsidRPr="00287F00">
        <w:rPr>
          <w:rFonts w:cs="Times New Roman"/>
          <w:color w:val="000000" w:themeColor="text1"/>
          <w:sz w:val="24"/>
          <w:szCs w:val="24"/>
        </w:rPr>
        <w:t xml:space="preserve"> s.</w:t>
      </w:r>
      <w:r w:rsidR="00710DA5" w:rsidRPr="00287F00">
        <w:rPr>
          <w:color w:val="000000" w:themeColor="text1"/>
          <w:sz w:val="24"/>
          <w:szCs w:val="24"/>
        </w:rPr>
        <w:t xml:space="preserve">) V rámci této politiky nařídil </w:t>
      </w:r>
      <w:r w:rsidR="001F2629" w:rsidRPr="00287F00">
        <w:rPr>
          <w:color w:val="000000" w:themeColor="text1"/>
          <w:sz w:val="24"/>
          <w:szCs w:val="24"/>
        </w:rPr>
        <w:t>Iejasu</w:t>
      </w:r>
      <w:r w:rsidR="00710DA5" w:rsidRPr="00287F00">
        <w:rPr>
          <w:color w:val="000000" w:themeColor="text1"/>
          <w:sz w:val="24"/>
          <w:szCs w:val="24"/>
        </w:rPr>
        <w:t>ovi, aby se z regionu Tókai</w:t>
      </w:r>
      <w:r w:rsidR="00144AEF" w:rsidRPr="00287F00">
        <w:rPr>
          <w:rStyle w:val="FootnoteReference"/>
          <w:color w:val="000000" w:themeColor="text1"/>
          <w:sz w:val="24"/>
          <w:szCs w:val="24"/>
        </w:rPr>
        <w:footnoteReference w:id="14"/>
      </w:r>
      <w:r w:rsidR="00710DA5" w:rsidRPr="00287F00">
        <w:rPr>
          <w:color w:val="000000" w:themeColor="text1"/>
          <w:sz w:val="24"/>
          <w:szCs w:val="24"/>
        </w:rPr>
        <w:t xml:space="preserve"> přesunul do nově d</w:t>
      </w:r>
      <w:r w:rsidR="00710DA5" w:rsidRPr="00673523">
        <w:rPr>
          <w:sz w:val="24"/>
          <w:szCs w:val="24"/>
        </w:rPr>
        <w:t>obytých území v Kantó.</w:t>
      </w:r>
      <w:r w:rsidR="00861EDB" w:rsidRPr="00673523">
        <w:rPr>
          <w:sz w:val="24"/>
          <w:szCs w:val="24"/>
        </w:rPr>
        <w:t xml:space="preserve"> Tím vyřešil hned dva problémy:</w:t>
      </w:r>
    </w:p>
    <w:p w:rsidR="00861EDB" w:rsidRPr="00673523" w:rsidRDefault="00F560D8" w:rsidP="00861EDB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Vytlačil sílí</w:t>
      </w:r>
      <w:r w:rsidR="006B1C9F">
        <w:rPr>
          <w:sz w:val="24"/>
          <w:szCs w:val="24"/>
        </w:rPr>
        <w:t>cího Iej</w:t>
      </w:r>
      <w:r w:rsidR="00861EDB" w:rsidRPr="00673523">
        <w:rPr>
          <w:sz w:val="24"/>
          <w:szCs w:val="24"/>
        </w:rPr>
        <w:t xml:space="preserve">asua z politické </w:t>
      </w:r>
      <w:r w:rsidR="00BB7F40" w:rsidRPr="00673523">
        <w:rPr>
          <w:sz w:val="24"/>
          <w:szCs w:val="24"/>
        </w:rPr>
        <w:t>scény. Jelikož šl</w:t>
      </w:r>
      <w:r w:rsidR="006B1C9F">
        <w:rPr>
          <w:sz w:val="24"/>
          <w:szCs w:val="24"/>
        </w:rPr>
        <w:t>o o darování dobytých území, Iej</w:t>
      </w:r>
      <w:r w:rsidR="00BB7F40" w:rsidRPr="00673523">
        <w:rPr>
          <w:sz w:val="24"/>
          <w:szCs w:val="24"/>
        </w:rPr>
        <w:t xml:space="preserve">asu neměl </w:t>
      </w:r>
      <w:r w:rsidR="005C05F3">
        <w:rPr>
          <w:sz w:val="24"/>
          <w:szCs w:val="24"/>
        </w:rPr>
        <w:t>vhodnou záminku k protestování</w:t>
      </w:r>
      <w:r w:rsidR="006B1C9F">
        <w:rPr>
          <w:sz w:val="24"/>
          <w:szCs w:val="24"/>
        </w:rPr>
        <w:t xml:space="preserve">. </w:t>
      </w:r>
    </w:p>
    <w:p w:rsidR="00021FBE" w:rsidRDefault="00861EDB" w:rsidP="002F77C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73523">
        <w:rPr>
          <w:sz w:val="24"/>
          <w:szCs w:val="24"/>
        </w:rPr>
        <w:t>Do uvolněných klíčových pozic mohl dosadit své věrné vazaly</w:t>
      </w:r>
      <w:r w:rsidR="00BB7F40" w:rsidRPr="00673523">
        <w:rPr>
          <w:sz w:val="24"/>
          <w:szCs w:val="24"/>
        </w:rPr>
        <w:t>.</w:t>
      </w:r>
      <w:r w:rsidRPr="00673523">
        <w:rPr>
          <w:sz w:val="24"/>
          <w:szCs w:val="24"/>
        </w:rPr>
        <w:t xml:space="preserve"> (</w:t>
      </w:r>
      <w:r w:rsidR="00A013C3">
        <w:rPr>
          <w:sz w:val="24"/>
          <w:szCs w:val="24"/>
        </w:rPr>
        <w:t xml:space="preserve">Hall, 1988, </w:t>
      </w:r>
      <w:r w:rsidR="006B1C9F">
        <w:rPr>
          <w:sz w:val="24"/>
          <w:szCs w:val="24"/>
        </w:rPr>
        <w:t>137-</w:t>
      </w:r>
      <w:r w:rsidRPr="00673523">
        <w:rPr>
          <w:sz w:val="24"/>
          <w:szCs w:val="24"/>
        </w:rPr>
        <w:t>138 s.)</w:t>
      </w:r>
    </w:p>
    <w:p w:rsidR="006B1C9F" w:rsidRPr="006B1C9F" w:rsidRDefault="006B1C9F" w:rsidP="006B1C9F">
      <w:pPr>
        <w:rPr>
          <w:sz w:val="24"/>
          <w:szCs w:val="24"/>
        </w:rPr>
      </w:pPr>
    </w:p>
    <w:p w:rsidR="00021FBE" w:rsidRDefault="001F2629" w:rsidP="00021FBE">
      <w:pPr>
        <w:pStyle w:val="Heading2"/>
      </w:pPr>
      <w:r>
        <w:t>Iejasu</w:t>
      </w:r>
      <w:r w:rsidR="00021FBE">
        <w:t xml:space="preserve"> </w:t>
      </w:r>
      <w:r w:rsidR="000F4C48">
        <w:t>nabývá</w:t>
      </w:r>
      <w:r w:rsidR="006B6500">
        <w:t xml:space="preserve"> </w:t>
      </w:r>
      <w:r w:rsidR="00021FBE">
        <w:t>moc</w:t>
      </w:r>
    </w:p>
    <w:p w:rsidR="00245086" w:rsidRPr="00673523" w:rsidRDefault="00036FDE" w:rsidP="00EE2997">
      <w:pPr>
        <w:rPr>
          <w:sz w:val="24"/>
          <w:szCs w:val="24"/>
        </w:rPr>
      </w:pPr>
      <w:r w:rsidRPr="00673523">
        <w:rPr>
          <w:sz w:val="24"/>
          <w:szCs w:val="24"/>
        </w:rPr>
        <w:t>Kantó obýv</w:t>
      </w:r>
      <w:r w:rsidR="00144AEF" w:rsidRPr="00673523">
        <w:rPr>
          <w:sz w:val="24"/>
          <w:szCs w:val="24"/>
        </w:rPr>
        <w:t xml:space="preserve">alo mnoho </w:t>
      </w:r>
      <w:r w:rsidR="00144AEF" w:rsidRPr="00287F00">
        <w:rPr>
          <w:sz w:val="24"/>
          <w:szCs w:val="24"/>
        </w:rPr>
        <w:t>samurajů a zbylí Hódžó</w:t>
      </w:r>
      <w:r w:rsidRPr="00287F00">
        <w:rPr>
          <w:sz w:val="24"/>
          <w:szCs w:val="24"/>
        </w:rPr>
        <w:t xml:space="preserve">ovi vazalové. Hidejoši předpokládal, že </w:t>
      </w:r>
      <w:r w:rsidR="006B1C9F">
        <w:rPr>
          <w:sz w:val="24"/>
          <w:szCs w:val="24"/>
        </w:rPr>
        <w:t>budou vůči Iej</w:t>
      </w:r>
      <w:r w:rsidR="005C05F3" w:rsidRPr="00287F00">
        <w:rPr>
          <w:sz w:val="24"/>
          <w:szCs w:val="24"/>
        </w:rPr>
        <w:t>asuovi neloajální</w:t>
      </w:r>
      <w:r w:rsidR="000F4C48" w:rsidRPr="00287F00">
        <w:rPr>
          <w:sz w:val="24"/>
          <w:szCs w:val="24"/>
        </w:rPr>
        <w:t>, či že se dokonce proti němu vzbouří</w:t>
      </w:r>
      <w:r w:rsidRPr="00287F00">
        <w:rPr>
          <w:sz w:val="24"/>
          <w:szCs w:val="24"/>
        </w:rPr>
        <w:t>. Díky předchozím zkušenostem s ovládáním nově dobytých území</w:t>
      </w:r>
      <w:r w:rsidR="00144AEF" w:rsidRPr="00287F00">
        <w:rPr>
          <w:rStyle w:val="FootnoteReference"/>
          <w:sz w:val="24"/>
          <w:szCs w:val="24"/>
        </w:rPr>
        <w:footnoteReference w:id="15"/>
      </w:r>
      <w:r w:rsidR="00144AEF" w:rsidRPr="00287F00">
        <w:rPr>
          <w:sz w:val="24"/>
          <w:szCs w:val="24"/>
        </w:rPr>
        <w:t xml:space="preserve"> </w:t>
      </w:r>
      <w:r w:rsidRPr="00287F00">
        <w:rPr>
          <w:sz w:val="24"/>
          <w:szCs w:val="24"/>
        </w:rPr>
        <w:t xml:space="preserve">si </w:t>
      </w:r>
      <w:r w:rsidR="00782A74" w:rsidRPr="00287F00">
        <w:rPr>
          <w:sz w:val="24"/>
          <w:szCs w:val="24"/>
        </w:rPr>
        <w:t>zde</w:t>
      </w:r>
      <w:r w:rsidRPr="00287F00">
        <w:rPr>
          <w:sz w:val="24"/>
          <w:szCs w:val="24"/>
        </w:rPr>
        <w:t xml:space="preserve"> </w:t>
      </w:r>
      <w:r w:rsidR="00173F81" w:rsidRPr="00287F00">
        <w:rPr>
          <w:sz w:val="24"/>
          <w:szCs w:val="24"/>
        </w:rPr>
        <w:t>však</w:t>
      </w:r>
      <w:r w:rsidR="00173F81">
        <w:rPr>
          <w:sz w:val="24"/>
          <w:szCs w:val="24"/>
        </w:rPr>
        <w:t xml:space="preserve"> </w:t>
      </w:r>
      <w:r w:rsidR="006911BA" w:rsidRPr="00673523">
        <w:rPr>
          <w:sz w:val="24"/>
          <w:szCs w:val="24"/>
        </w:rPr>
        <w:t>dovedl</w:t>
      </w:r>
      <w:r w:rsidRPr="00673523">
        <w:rPr>
          <w:sz w:val="24"/>
          <w:szCs w:val="24"/>
        </w:rPr>
        <w:t xml:space="preserve"> </w:t>
      </w:r>
      <w:r w:rsidR="00782A74" w:rsidRPr="00673523">
        <w:rPr>
          <w:sz w:val="24"/>
          <w:szCs w:val="24"/>
        </w:rPr>
        <w:t xml:space="preserve">udržet </w:t>
      </w:r>
      <w:r w:rsidRPr="00673523">
        <w:rPr>
          <w:sz w:val="24"/>
          <w:szCs w:val="24"/>
        </w:rPr>
        <w:t>svou pozici</w:t>
      </w:r>
      <w:r w:rsidR="00D50B7F">
        <w:rPr>
          <w:sz w:val="24"/>
          <w:szCs w:val="24"/>
        </w:rPr>
        <w:t xml:space="preserve"> a najít mezi </w:t>
      </w:r>
      <w:r w:rsidR="00301A71">
        <w:rPr>
          <w:sz w:val="24"/>
          <w:szCs w:val="24"/>
        </w:rPr>
        <w:t>knížaty</w:t>
      </w:r>
      <w:r w:rsidR="00D50B7F">
        <w:rPr>
          <w:sz w:val="24"/>
          <w:szCs w:val="24"/>
        </w:rPr>
        <w:t xml:space="preserve"> mnoho vazalů. </w:t>
      </w:r>
      <w:r w:rsidR="00782A74" w:rsidRPr="00673523">
        <w:rPr>
          <w:sz w:val="24"/>
          <w:szCs w:val="24"/>
        </w:rPr>
        <w:t>A co víc, bravur</w:t>
      </w:r>
      <w:r w:rsidR="008967BC" w:rsidRPr="00673523">
        <w:rPr>
          <w:sz w:val="24"/>
          <w:szCs w:val="24"/>
        </w:rPr>
        <w:t>ně zvládl administrativní úkony</w:t>
      </w:r>
      <w:r w:rsidR="00245086" w:rsidRPr="00673523">
        <w:rPr>
          <w:sz w:val="24"/>
          <w:szCs w:val="24"/>
        </w:rPr>
        <w:t>.</w:t>
      </w:r>
      <w:r w:rsidR="008C4729" w:rsidRPr="00673523">
        <w:rPr>
          <w:sz w:val="24"/>
          <w:szCs w:val="24"/>
        </w:rPr>
        <w:t xml:space="preserve"> </w:t>
      </w:r>
      <w:r w:rsidR="004E5BF4" w:rsidRPr="00673523">
        <w:rPr>
          <w:sz w:val="24"/>
          <w:szCs w:val="24"/>
        </w:rPr>
        <w:t xml:space="preserve">Nechal například vysoušet bažiny pro stavbu měst, stavět hrady pro své vazaly a </w:t>
      </w:r>
      <w:r w:rsidR="00173F81">
        <w:rPr>
          <w:sz w:val="24"/>
          <w:szCs w:val="24"/>
        </w:rPr>
        <w:t>vybudovat</w:t>
      </w:r>
      <w:r w:rsidR="004E5BF4" w:rsidRPr="00673523">
        <w:rPr>
          <w:sz w:val="24"/>
          <w:szCs w:val="24"/>
        </w:rPr>
        <w:t xml:space="preserve"> kanály pro přívod pitné vody.</w:t>
      </w:r>
      <w:r w:rsidR="008967BC" w:rsidRPr="00673523">
        <w:rPr>
          <w:sz w:val="24"/>
          <w:szCs w:val="24"/>
        </w:rPr>
        <w:t xml:space="preserve"> Při správě využil některých</w:t>
      </w:r>
      <w:r w:rsidR="00173F81">
        <w:rPr>
          <w:sz w:val="24"/>
          <w:szCs w:val="24"/>
        </w:rPr>
        <w:t xml:space="preserve"> Hidejošiho ověřených strategií </w:t>
      </w:r>
      <w:r w:rsidR="008967BC" w:rsidRPr="00673523">
        <w:rPr>
          <w:sz w:val="24"/>
          <w:szCs w:val="24"/>
        </w:rPr>
        <w:t xml:space="preserve">a nástrojů, např. </w:t>
      </w:r>
      <w:r w:rsidR="00AF2CCC">
        <w:rPr>
          <w:sz w:val="24"/>
          <w:szCs w:val="24"/>
        </w:rPr>
        <w:t>revize katastru pozemků</w:t>
      </w:r>
      <w:r w:rsidR="008967BC" w:rsidRPr="00673523">
        <w:rPr>
          <w:sz w:val="24"/>
          <w:szCs w:val="24"/>
        </w:rPr>
        <w:t xml:space="preserve"> </w:t>
      </w:r>
      <w:proofErr w:type="spellStart"/>
      <w:r w:rsidR="008967BC" w:rsidRPr="000F4C48">
        <w:rPr>
          <w:i/>
          <w:sz w:val="24"/>
          <w:szCs w:val="24"/>
        </w:rPr>
        <w:t>Taikó</w:t>
      </w:r>
      <w:proofErr w:type="spellEnd"/>
      <w:r w:rsidR="008967BC" w:rsidRPr="000F4C48">
        <w:rPr>
          <w:i/>
          <w:sz w:val="24"/>
          <w:szCs w:val="24"/>
        </w:rPr>
        <w:t xml:space="preserve"> </w:t>
      </w:r>
      <w:proofErr w:type="spellStart"/>
      <w:r w:rsidR="008967BC" w:rsidRPr="000F4C48">
        <w:rPr>
          <w:i/>
          <w:sz w:val="24"/>
          <w:szCs w:val="24"/>
        </w:rPr>
        <w:t>kenči</w:t>
      </w:r>
      <w:proofErr w:type="spellEnd"/>
      <w:r w:rsidR="000F4C48">
        <w:rPr>
          <w:i/>
          <w:sz w:val="24"/>
          <w:szCs w:val="24"/>
        </w:rPr>
        <w:t xml:space="preserve"> </w:t>
      </w:r>
      <w:r w:rsidR="000F4C48">
        <w:rPr>
          <w:sz w:val="24"/>
          <w:szCs w:val="24"/>
        </w:rPr>
        <w:t>(</w:t>
      </w:r>
      <w:proofErr w:type="spellStart"/>
      <w:r w:rsidR="000F4C48">
        <w:rPr>
          <w:rStyle w:val="st"/>
        </w:rPr>
        <w:t>太</w:t>
      </w:r>
      <w:r w:rsidR="000F4C48">
        <w:rPr>
          <w:rStyle w:val="st"/>
          <w:rFonts w:ascii="MS Mincho" w:hAnsi="MS Mincho" w:cs="MS Mincho"/>
        </w:rPr>
        <w:t>閤</w:t>
      </w:r>
      <w:r w:rsidR="006B2B64" w:rsidRPr="006B2B64">
        <w:rPr>
          <w:rStyle w:val="st"/>
          <w:rFonts w:ascii="MS Mincho" w:hAnsi="MS Mincho" w:cs="MS Mincho" w:hint="eastAsia"/>
        </w:rPr>
        <w:t>見知</w:t>
      </w:r>
      <w:proofErr w:type="spellEnd"/>
      <w:r w:rsidR="000F4C48">
        <w:rPr>
          <w:sz w:val="24"/>
          <w:szCs w:val="24"/>
        </w:rPr>
        <w:t>)</w:t>
      </w:r>
      <w:r w:rsidR="00173F81">
        <w:rPr>
          <w:sz w:val="24"/>
          <w:szCs w:val="24"/>
        </w:rPr>
        <w:t>.</w:t>
      </w:r>
      <w:r w:rsidR="008967BC" w:rsidRPr="00673523">
        <w:rPr>
          <w:rStyle w:val="FootnoteReference"/>
          <w:sz w:val="24"/>
          <w:szCs w:val="24"/>
        </w:rPr>
        <w:footnoteReference w:id="16"/>
      </w:r>
      <w:r w:rsidR="008967BC" w:rsidRPr="00673523">
        <w:rPr>
          <w:sz w:val="24"/>
          <w:szCs w:val="24"/>
        </w:rPr>
        <w:t xml:space="preserve"> </w:t>
      </w:r>
      <w:r w:rsidR="004E5BF4" w:rsidRPr="00673523">
        <w:rPr>
          <w:sz w:val="24"/>
          <w:szCs w:val="24"/>
        </w:rPr>
        <w:t xml:space="preserve"> Za </w:t>
      </w:r>
      <w:r w:rsidR="008C4729" w:rsidRPr="00673523">
        <w:rPr>
          <w:sz w:val="24"/>
          <w:szCs w:val="24"/>
        </w:rPr>
        <w:t>své sídlo si zvolil hrad</w:t>
      </w:r>
      <w:r w:rsidR="00F57271">
        <w:rPr>
          <w:sz w:val="24"/>
          <w:szCs w:val="24"/>
        </w:rPr>
        <w:t xml:space="preserve"> Edo</w:t>
      </w:r>
      <w:r w:rsidR="004B76C7" w:rsidRPr="00673523">
        <w:rPr>
          <w:sz w:val="24"/>
          <w:szCs w:val="24"/>
        </w:rPr>
        <w:t xml:space="preserve">, </w:t>
      </w:r>
      <w:r w:rsidR="00E44BA4" w:rsidRPr="00673523">
        <w:rPr>
          <w:sz w:val="24"/>
          <w:szCs w:val="24"/>
        </w:rPr>
        <w:t>který velmi rozšířil a zabezpečil</w:t>
      </w:r>
      <w:r w:rsidR="004B76C7" w:rsidRPr="00673523">
        <w:rPr>
          <w:sz w:val="24"/>
          <w:szCs w:val="24"/>
        </w:rPr>
        <w:t>.</w:t>
      </w:r>
      <w:r w:rsidR="008C4729" w:rsidRPr="00673523">
        <w:rPr>
          <w:sz w:val="24"/>
          <w:szCs w:val="24"/>
        </w:rPr>
        <w:t xml:space="preserve"> </w:t>
      </w:r>
      <w:r w:rsidR="008967BC" w:rsidRPr="00673523">
        <w:rPr>
          <w:sz w:val="24"/>
          <w:szCs w:val="24"/>
        </w:rPr>
        <w:t xml:space="preserve">Nakonec se stal </w:t>
      </w:r>
      <w:r w:rsidR="001457AC">
        <w:rPr>
          <w:sz w:val="24"/>
          <w:szCs w:val="24"/>
        </w:rPr>
        <w:t>vladařem</w:t>
      </w:r>
      <w:r w:rsidR="008967BC" w:rsidRPr="00673523">
        <w:rPr>
          <w:sz w:val="24"/>
          <w:szCs w:val="24"/>
        </w:rPr>
        <w:t xml:space="preserve"> nad zabezpečenou a prosperující oblastí</w:t>
      </w:r>
      <w:r w:rsidR="00F57271">
        <w:rPr>
          <w:sz w:val="24"/>
          <w:szCs w:val="24"/>
        </w:rPr>
        <w:t>, j</w:t>
      </w:r>
      <w:r w:rsidR="00EE2997" w:rsidRPr="00673523">
        <w:rPr>
          <w:sz w:val="24"/>
          <w:szCs w:val="24"/>
        </w:rPr>
        <w:t>ejí</w:t>
      </w:r>
      <w:r w:rsidR="00F57271">
        <w:rPr>
          <w:sz w:val="24"/>
          <w:szCs w:val="24"/>
        </w:rPr>
        <w:t>ž</w:t>
      </w:r>
      <w:r w:rsidR="00EE2997" w:rsidRPr="00673523">
        <w:rPr>
          <w:sz w:val="24"/>
          <w:szCs w:val="24"/>
        </w:rPr>
        <w:t xml:space="preserve"> výnos činil přibližně </w:t>
      </w:r>
      <w:r w:rsidR="008967BC" w:rsidRPr="00673523">
        <w:rPr>
          <w:sz w:val="24"/>
          <w:szCs w:val="24"/>
        </w:rPr>
        <w:t>3 miliony koku</w:t>
      </w:r>
      <w:r w:rsidR="008967BC" w:rsidRPr="00673523">
        <w:rPr>
          <w:rStyle w:val="FootnoteReference"/>
          <w:sz w:val="24"/>
          <w:szCs w:val="24"/>
        </w:rPr>
        <w:footnoteReference w:id="17"/>
      </w:r>
      <w:r w:rsidR="006B1C9F">
        <w:rPr>
          <w:sz w:val="24"/>
          <w:szCs w:val="24"/>
        </w:rPr>
        <w:t>.</w:t>
      </w:r>
      <w:r w:rsidR="00173F81">
        <w:rPr>
          <w:sz w:val="24"/>
          <w:szCs w:val="24"/>
        </w:rPr>
        <w:t xml:space="preserve"> </w:t>
      </w:r>
      <w:r w:rsidR="007F5324">
        <w:rPr>
          <w:sz w:val="24"/>
          <w:szCs w:val="24"/>
        </w:rPr>
        <w:t>(</w:t>
      </w:r>
      <w:r w:rsidR="00A013C3">
        <w:rPr>
          <w:sz w:val="24"/>
          <w:szCs w:val="24"/>
        </w:rPr>
        <w:t xml:space="preserve">Hall, 1988, </w:t>
      </w:r>
      <w:r w:rsidR="007F5324">
        <w:rPr>
          <w:sz w:val="24"/>
          <w:szCs w:val="24"/>
        </w:rPr>
        <w:t>138</w:t>
      </w:r>
      <w:r w:rsidR="006B1C9F">
        <w:rPr>
          <w:sz w:val="24"/>
          <w:szCs w:val="24"/>
        </w:rPr>
        <w:t>-</w:t>
      </w:r>
      <w:r w:rsidR="007F5324">
        <w:rPr>
          <w:sz w:val="24"/>
          <w:szCs w:val="24"/>
        </w:rPr>
        <w:t>140</w:t>
      </w:r>
      <w:r w:rsidR="006B1C9F">
        <w:rPr>
          <w:sz w:val="24"/>
          <w:szCs w:val="24"/>
        </w:rPr>
        <w:t xml:space="preserve"> s.</w:t>
      </w:r>
      <w:r w:rsidR="008967BC" w:rsidRPr="00673523">
        <w:rPr>
          <w:sz w:val="24"/>
          <w:szCs w:val="24"/>
        </w:rPr>
        <w:t>)</w:t>
      </w:r>
      <w:r w:rsidR="000F4C48">
        <w:rPr>
          <w:sz w:val="24"/>
          <w:szCs w:val="24"/>
        </w:rPr>
        <w:t xml:space="preserve"> T</w:t>
      </w:r>
      <w:r w:rsidR="00EE2997" w:rsidRPr="00673523">
        <w:rPr>
          <w:sz w:val="24"/>
          <w:szCs w:val="24"/>
        </w:rPr>
        <w:t>ím převyšoval i výnosnost Hidejošiho panství. (</w:t>
      </w:r>
      <w:r w:rsidR="00A013C3">
        <w:rPr>
          <w:rFonts w:cs="Times New Roman"/>
          <w:sz w:val="24"/>
          <w:szCs w:val="24"/>
        </w:rPr>
        <w:t xml:space="preserve">Reischauer, 2009, </w:t>
      </w:r>
      <w:r w:rsidR="00ED577C">
        <w:rPr>
          <w:sz w:val="24"/>
          <w:szCs w:val="24"/>
        </w:rPr>
        <w:t>80 s.)</w:t>
      </w:r>
    </w:p>
    <w:p w:rsidR="00A6154B" w:rsidRPr="00673523" w:rsidRDefault="004B76C7" w:rsidP="00391F4B">
      <w:pPr>
        <w:rPr>
          <w:sz w:val="24"/>
          <w:szCs w:val="24"/>
        </w:rPr>
      </w:pPr>
      <w:r w:rsidRPr="00673523">
        <w:rPr>
          <w:sz w:val="24"/>
          <w:szCs w:val="24"/>
        </w:rPr>
        <w:t>Odloučenost od centra se ukázala v některých ohledech výhodná. Na</w:t>
      </w:r>
      <w:r w:rsidR="006B1C9F">
        <w:rPr>
          <w:sz w:val="24"/>
          <w:szCs w:val="24"/>
        </w:rPr>
        <w:t xml:space="preserve"> </w:t>
      </w:r>
      <w:r w:rsidRPr="00673523">
        <w:rPr>
          <w:sz w:val="24"/>
          <w:szCs w:val="24"/>
        </w:rPr>
        <w:t xml:space="preserve">rozdíl od ostatních vazalů byl </w:t>
      </w:r>
      <w:r w:rsidR="001F2629" w:rsidRPr="00673523">
        <w:rPr>
          <w:sz w:val="24"/>
          <w:szCs w:val="24"/>
        </w:rPr>
        <w:t>Iejasu</w:t>
      </w:r>
      <w:r w:rsidR="00245086" w:rsidRPr="00673523">
        <w:rPr>
          <w:sz w:val="24"/>
          <w:szCs w:val="24"/>
        </w:rPr>
        <w:t xml:space="preserve"> </w:t>
      </w:r>
      <w:r w:rsidR="00F57271">
        <w:rPr>
          <w:sz w:val="24"/>
          <w:szCs w:val="24"/>
        </w:rPr>
        <w:t>pro svou polohu</w:t>
      </w:r>
      <w:r w:rsidRPr="00673523">
        <w:rPr>
          <w:sz w:val="24"/>
          <w:szCs w:val="24"/>
        </w:rPr>
        <w:t xml:space="preserve"> ušetřen Hidejošiho nákladné </w:t>
      </w:r>
      <w:r w:rsidR="00EE2997" w:rsidRPr="00673523">
        <w:rPr>
          <w:sz w:val="24"/>
          <w:szCs w:val="24"/>
        </w:rPr>
        <w:t xml:space="preserve">invaze </w:t>
      </w:r>
      <w:r w:rsidRPr="00673523">
        <w:rPr>
          <w:sz w:val="24"/>
          <w:szCs w:val="24"/>
        </w:rPr>
        <w:t>do</w:t>
      </w:r>
      <w:r w:rsidR="00E44BA4" w:rsidRPr="00673523">
        <w:rPr>
          <w:sz w:val="24"/>
          <w:szCs w:val="24"/>
        </w:rPr>
        <w:t xml:space="preserve"> Koreje</w:t>
      </w:r>
      <w:r w:rsidR="00245086" w:rsidRPr="00673523">
        <w:rPr>
          <w:sz w:val="24"/>
          <w:szCs w:val="24"/>
        </w:rPr>
        <w:t xml:space="preserve">. Díky tomu </w:t>
      </w:r>
      <w:r w:rsidR="001F2629" w:rsidRPr="00673523">
        <w:rPr>
          <w:sz w:val="24"/>
          <w:szCs w:val="24"/>
        </w:rPr>
        <w:t>měl</w:t>
      </w:r>
      <w:r w:rsidR="00245086" w:rsidRPr="00673523">
        <w:rPr>
          <w:sz w:val="24"/>
          <w:szCs w:val="24"/>
        </w:rPr>
        <w:t xml:space="preserve"> čas dále upevňovat svou pozici v</w:t>
      </w:r>
      <w:r w:rsidR="00E44BA4" w:rsidRPr="00673523">
        <w:rPr>
          <w:sz w:val="24"/>
          <w:szCs w:val="24"/>
        </w:rPr>
        <w:t> </w:t>
      </w:r>
      <w:r w:rsidR="00245086" w:rsidRPr="00673523">
        <w:rPr>
          <w:sz w:val="24"/>
          <w:szCs w:val="24"/>
        </w:rPr>
        <w:t>Edu</w:t>
      </w:r>
      <w:r w:rsidR="00E44BA4" w:rsidRPr="00673523">
        <w:rPr>
          <w:sz w:val="24"/>
          <w:szCs w:val="24"/>
        </w:rPr>
        <w:t xml:space="preserve"> a věnovat se správě Kantó</w:t>
      </w:r>
      <w:r w:rsidR="006B1C9F">
        <w:rPr>
          <w:sz w:val="24"/>
          <w:szCs w:val="24"/>
        </w:rPr>
        <w:t>.</w:t>
      </w:r>
      <w:r w:rsidR="00B70EAD" w:rsidRPr="00673523">
        <w:rPr>
          <w:sz w:val="24"/>
          <w:szCs w:val="24"/>
        </w:rPr>
        <w:t xml:space="preserve"> </w:t>
      </w:r>
      <w:r w:rsidR="006B1C9F">
        <w:rPr>
          <w:sz w:val="24"/>
          <w:szCs w:val="24"/>
        </w:rPr>
        <w:t>(</w:t>
      </w:r>
      <w:r w:rsidR="00A013C3">
        <w:rPr>
          <w:sz w:val="24"/>
          <w:szCs w:val="24"/>
        </w:rPr>
        <w:t xml:space="preserve">Hall, 1988, </w:t>
      </w:r>
      <w:r w:rsidR="006B1C9F">
        <w:rPr>
          <w:sz w:val="24"/>
          <w:szCs w:val="24"/>
        </w:rPr>
        <w:t>141 s.)</w:t>
      </w:r>
      <w:r w:rsidR="00C75907">
        <w:rPr>
          <w:sz w:val="24"/>
          <w:szCs w:val="24"/>
        </w:rPr>
        <w:t xml:space="preserve"> </w:t>
      </w:r>
      <w:r w:rsidR="00C75907" w:rsidRPr="00673523">
        <w:rPr>
          <w:sz w:val="24"/>
          <w:szCs w:val="24"/>
        </w:rPr>
        <w:t xml:space="preserve">Domnívám se, že v původní pozici (v regionu Tókai) by </w:t>
      </w:r>
      <w:r w:rsidR="00C75907">
        <w:rPr>
          <w:sz w:val="24"/>
          <w:szCs w:val="24"/>
        </w:rPr>
        <w:t>mnohem hůře nabyl takové</w:t>
      </w:r>
      <w:r w:rsidR="00C75907" w:rsidRPr="00673523">
        <w:rPr>
          <w:sz w:val="24"/>
          <w:szCs w:val="24"/>
        </w:rPr>
        <w:t> moci. Hidejoši by ho mohl účin</w:t>
      </w:r>
      <w:r w:rsidR="00F560D8">
        <w:rPr>
          <w:sz w:val="24"/>
          <w:szCs w:val="24"/>
        </w:rPr>
        <w:t>n</w:t>
      </w:r>
      <w:r w:rsidR="00C75907" w:rsidRPr="00673523">
        <w:rPr>
          <w:sz w:val="24"/>
          <w:szCs w:val="24"/>
        </w:rPr>
        <w:t xml:space="preserve">ěji kontrolovat a </w:t>
      </w:r>
      <w:r w:rsidR="006B1C9F">
        <w:rPr>
          <w:sz w:val="24"/>
          <w:szCs w:val="24"/>
        </w:rPr>
        <w:t>jistě by mu, jako ostatním vazalům</w:t>
      </w:r>
      <w:r w:rsidR="00C75907" w:rsidRPr="00673523">
        <w:rPr>
          <w:sz w:val="24"/>
          <w:szCs w:val="24"/>
        </w:rPr>
        <w:t>, nařídil účast na invazi. Tím by vyčerpal jeho armádní zdroje a zamez</w:t>
      </w:r>
      <w:r w:rsidR="00732032">
        <w:rPr>
          <w:sz w:val="24"/>
          <w:szCs w:val="24"/>
        </w:rPr>
        <w:t>il</w:t>
      </w:r>
      <w:r w:rsidR="00F57271">
        <w:rPr>
          <w:sz w:val="24"/>
          <w:szCs w:val="24"/>
        </w:rPr>
        <w:t xml:space="preserve"> v upevňování jeho pozice</w:t>
      </w:r>
      <w:r w:rsidR="00C75907" w:rsidRPr="00673523">
        <w:rPr>
          <w:sz w:val="24"/>
          <w:szCs w:val="24"/>
        </w:rPr>
        <w:t xml:space="preserve">. Souhlasím s Hallem </w:t>
      </w:r>
      <w:r w:rsidR="006B1C9F">
        <w:rPr>
          <w:sz w:val="24"/>
          <w:szCs w:val="24"/>
        </w:rPr>
        <w:t xml:space="preserve">a jeho </w:t>
      </w:r>
      <w:r w:rsidR="00F560D8">
        <w:rPr>
          <w:sz w:val="24"/>
          <w:szCs w:val="24"/>
        </w:rPr>
        <w:t>tvrzením, že Hidejoši byl ú</w:t>
      </w:r>
      <w:r w:rsidR="00C75907" w:rsidRPr="00673523">
        <w:rPr>
          <w:rFonts w:cs="Times New Roman"/>
          <w:sz w:val="24"/>
          <w:szCs w:val="24"/>
        </w:rPr>
        <w:t xml:space="preserve">spěšný </w:t>
      </w:r>
      <w:r w:rsidR="00C86F21">
        <w:rPr>
          <w:rFonts w:cs="Times New Roman"/>
          <w:sz w:val="24"/>
          <w:szCs w:val="24"/>
        </w:rPr>
        <w:t>vojenský</w:t>
      </w:r>
      <w:r w:rsidR="00C75907" w:rsidRPr="00673523">
        <w:rPr>
          <w:rFonts w:cs="Times New Roman"/>
          <w:sz w:val="24"/>
          <w:szCs w:val="24"/>
        </w:rPr>
        <w:t xml:space="preserve"> vůdce, ale méně obratný politický organizátor.</w:t>
      </w:r>
      <w:r w:rsidR="002055C0">
        <w:rPr>
          <w:rFonts w:cs="Times New Roman"/>
          <w:sz w:val="24"/>
          <w:szCs w:val="24"/>
        </w:rPr>
        <w:t xml:space="preserve"> </w:t>
      </w:r>
      <w:r w:rsidR="002055C0" w:rsidRPr="00673523">
        <w:rPr>
          <w:sz w:val="24"/>
          <w:szCs w:val="24"/>
        </w:rPr>
        <w:t>(</w:t>
      </w:r>
      <w:r w:rsidR="002055C0">
        <w:rPr>
          <w:sz w:val="24"/>
          <w:szCs w:val="24"/>
        </w:rPr>
        <w:t xml:space="preserve">Hall, 1988, </w:t>
      </w:r>
      <w:r w:rsidR="002055C0" w:rsidRPr="00673523">
        <w:rPr>
          <w:sz w:val="24"/>
          <w:szCs w:val="24"/>
        </w:rPr>
        <w:t>141</w:t>
      </w:r>
      <w:r w:rsidR="002055C0">
        <w:rPr>
          <w:sz w:val="24"/>
          <w:szCs w:val="24"/>
        </w:rPr>
        <w:t xml:space="preserve"> s.)</w:t>
      </w:r>
      <w:r w:rsidR="004520BB">
        <w:rPr>
          <w:rFonts w:cs="Times New Roman"/>
          <w:sz w:val="24"/>
          <w:szCs w:val="24"/>
        </w:rPr>
        <w:t xml:space="preserve"> </w:t>
      </w:r>
      <w:r w:rsidR="004520BB" w:rsidRPr="00DF1747">
        <w:rPr>
          <w:rFonts w:cs="Times New Roman"/>
          <w:sz w:val="24"/>
          <w:szCs w:val="24"/>
        </w:rPr>
        <w:t xml:space="preserve">Přestože vlastnil obrovská území, nedovedl zvolit jasnou strategii pro institucionalizaci své moci. </w:t>
      </w:r>
      <w:r w:rsidR="002667CA">
        <w:rPr>
          <w:rFonts w:cs="Times New Roman"/>
          <w:sz w:val="24"/>
          <w:szCs w:val="24"/>
        </w:rPr>
        <w:t>Tento nedostatek se snažil kompenzovat množstvím titulů a snahou přiblížit se trůnu</w:t>
      </w:r>
      <w:r w:rsidR="00C77B6F" w:rsidRPr="00DF1747">
        <w:rPr>
          <w:rFonts w:cs="Times New Roman"/>
          <w:sz w:val="24"/>
          <w:szCs w:val="24"/>
        </w:rPr>
        <w:t>.</w:t>
      </w:r>
      <w:r w:rsidR="00641241">
        <w:rPr>
          <w:rFonts w:cs="Times New Roman"/>
          <w:sz w:val="24"/>
          <w:szCs w:val="24"/>
        </w:rPr>
        <w:t xml:space="preserve"> N</w:t>
      </w:r>
      <w:r w:rsidR="00C77B6F">
        <w:rPr>
          <w:rFonts w:cs="Times New Roman"/>
          <w:sz w:val="24"/>
          <w:szCs w:val="24"/>
        </w:rPr>
        <w:t>ejv</w:t>
      </w:r>
      <w:r w:rsidR="00641241">
        <w:rPr>
          <w:rFonts w:cs="Times New Roman"/>
          <w:sz w:val="24"/>
          <w:szCs w:val="24"/>
        </w:rPr>
        <w:t xml:space="preserve">ětší problém však </w:t>
      </w:r>
      <w:r w:rsidR="00641241" w:rsidRPr="0036302F">
        <w:rPr>
          <w:rFonts w:cs="Times New Roman"/>
          <w:sz w:val="24"/>
          <w:szCs w:val="24"/>
        </w:rPr>
        <w:t>spočíval v předání nástupnictví</w:t>
      </w:r>
      <w:r w:rsidR="00C77B6F" w:rsidRPr="0036302F">
        <w:rPr>
          <w:rFonts w:cs="Times New Roman"/>
          <w:sz w:val="24"/>
          <w:szCs w:val="24"/>
        </w:rPr>
        <w:t xml:space="preserve">, </w:t>
      </w:r>
      <w:r w:rsidR="00641241" w:rsidRPr="0036302F">
        <w:rPr>
          <w:rFonts w:cs="Times New Roman"/>
          <w:sz w:val="24"/>
          <w:szCs w:val="24"/>
        </w:rPr>
        <w:t>jelikož jeho synovi Hidejorimu bylo teprve pět let</w:t>
      </w:r>
      <w:r w:rsidR="00C77B6F" w:rsidRPr="0036302F">
        <w:rPr>
          <w:rFonts w:cs="Times New Roman"/>
          <w:sz w:val="24"/>
          <w:szCs w:val="24"/>
        </w:rPr>
        <w:t xml:space="preserve">. </w:t>
      </w:r>
      <w:r w:rsidR="0036302F" w:rsidRPr="0036302F">
        <w:rPr>
          <w:sz w:val="24"/>
          <w:szCs w:val="24"/>
        </w:rPr>
        <w:t>(</w:t>
      </w:r>
      <w:r w:rsidR="003B405E">
        <w:rPr>
          <w:sz w:val="24"/>
          <w:szCs w:val="24"/>
        </w:rPr>
        <w:t>Hall</w:t>
      </w:r>
      <w:r w:rsidR="006B1C9F">
        <w:rPr>
          <w:sz w:val="24"/>
          <w:szCs w:val="24"/>
        </w:rPr>
        <w:t>,</w:t>
      </w:r>
      <w:r w:rsidR="00C86F21">
        <w:rPr>
          <w:sz w:val="24"/>
          <w:szCs w:val="24"/>
        </w:rPr>
        <w:t xml:space="preserve"> 1988,</w:t>
      </w:r>
      <w:r w:rsidR="006B1C9F">
        <w:rPr>
          <w:sz w:val="24"/>
          <w:szCs w:val="24"/>
        </w:rPr>
        <w:t xml:space="preserve"> 141-</w:t>
      </w:r>
      <w:r w:rsidR="0036302F" w:rsidRPr="0036302F">
        <w:rPr>
          <w:sz w:val="24"/>
          <w:szCs w:val="24"/>
        </w:rPr>
        <w:t xml:space="preserve">142 s.) </w:t>
      </w:r>
      <w:r w:rsidR="00C77B6F" w:rsidRPr="0036302F">
        <w:rPr>
          <w:rFonts w:cs="Times New Roman"/>
          <w:sz w:val="24"/>
          <w:szCs w:val="24"/>
        </w:rPr>
        <w:t>Proto se</w:t>
      </w:r>
      <w:r w:rsidR="00641241" w:rsidRPr="0036302F">
        <w:rPr>
          <w:rFonts w:cs="Times New Roman"/>
          <w:sz w:val="24"/>
          <w:szCs w:val="24"/>
        </w:rPr>
        <w:t xml:space="preserve"> krátce před svou smrtí</w:t>
      </w:r>
      <w:r w:rsidR="00C77B6F" w:rsidRPr="0036302F">
        <w:rPr>
          <w:rFonts w:cs="Times New Roman"/>
          <w:sz w:val="24"/>
          <w:szCs w:val="24"/>
        </w:rPr>
        <w:t xml:space="preserve"> rozhodl sestavit </w:t>
      </w:r>
      <w:r w:rsidR="0036302F" w:rsidRPr="0036302F">
        <w:rPr>
          <w:rFonts w:cs="Times New Roman"/>
          <w:sz w:val="24"/>
          <w:szCs w:val="24"/>
        </w:rPr>
        <w:t xml:space="preserve">regentskou Radu pěti starších </w:t>
      </w:r>
      <w:r w:rsidR="0036302F" w:rsidRPr="0036302F">
        <w:rPr>
          <w:rFonts w:cs="Times New Roman"/>
          <w:i/>
          <w:sz w:val="24"/>
          <w:szCs w:val="24"/>
        </w:rPr>
        <w:t>go-</w:t>
      </w:r>
      <w:proofErr w:type="spellStart"/>
      <w:r w:rsidR="0036302F" w:rsidRPr="0036302F">
        <w:rPr>
          <w:rFonts w:cs="Times New Roman"/>
          <w:i/>
          <w:sz w:val="24"/>
          <w:szCs w:val="24"/>
        </w:rPr>
        <w:t>tairó</w:t>
      </w:r>
      <w:proofErr w:type="spellEnd"/>
      <w:r w:rsidR="0036302F" w:rsidRPr="0036302F">
        <w:rPr>
          <w:rFonts w:cs="Times New Roman"/>
          <w:sz w:val="24"/>
          <w:szCs w:val="24"/>
        </w:rPr>
        <w:t xml:space="preserve"> (</w:t>
      </w:r>
      <w:proofErr w:type="spellStart"/>
      <w:r w:rsidR="00C77B6F" w:rsidRPr="0036302F">
        <w:rPr>
          <w:sz w:val="24"/>
          <w:szCs w:val="24"/>
        </w:rPr>
        <w:t>五大老</w:t>
      </w:r>
      <w:proofErr w:type="spellEnd"/>
      <w:r w:rsidR="00C77B6F" w:rsidRPr="0036302F">
        <w:rPr>
          <w:sz w:val="24"/>
          <w:szCs w:val="24"/>
        </w:rPr>
        <w:t>).</w:t>
      </w:r>
      <w:r w:rsidR="00C77B6F" w:rsidRPr="0036302F">
        <w:rPr>
          <w:rStyle w:val="FootnoteReference"/>
          <w:sz w:val="24"/>
          <w:szCs w:val="24"/>
        </w:rPr>
        <w:footnoteReference w:id="18"/>
      </w:r>
      <w:r w:rsidR="0036302F" w:rsidRPr="0036302F">
        <w:rPr>
          <w:sz w:val="24"/>
          <w:szCs w:val="24"/>
        </w:rPr>
        <w:t xml:space="preserve"> (</w:t>
      </w:r>
      <w:r w:rsidR="0036302F" w:rsidRPr="0036302F">
        <w:rPr>
          <w:rFonts w:cs="Times New Roman"/>
          <w:sz w:val="24"/>
          <w:szCs w:val="24"/>
        </w:rPr>
        <w:t>Reischauer</w:t>
      </w:r>
      <w:r w:rsidR="002055C0">
        <w:rPr>
          <w:rFonts w:cs="Times New Roman"/>
          <w:sz w:val="24"/>
          <w:szCs w:val="24"/>
        </w:rPr>
        <w:t>, 2009,</w:t>
      </w:r>
      <w:r w:rsidR="0036302F" w:rsidRPr="0036302F">
        <w:rPr>
          <w:color w:val="000000" w:themeColor="text1"/>
          <w:sz w:val="24"/>
          <w:szCs w:val="24"/>
        </w:rPr>
        <w:t xml:space="preserve"> 81 s.)</w:t>
      </w:r>
      <w:r w:rsidR="00C75907">
        <w:rPr>
          <w:sz w:val="24"/>
          <w:szCs w:val="24"/>
        </w:rPr>
        <w:t xml:space="preserve"> </w:t>
      </w:r>
      <w:r w:rsidR="00C77B6F">
        <w:rPr>
          <w:sz w:val="24"/>
          <w:szCs w:val="24"/>
        </w:rPr>
        <w:t>Na základě jeho věrnosti a síly (</w:t>
      </w:r>
      <w:r w:rsidR="00A013C3">
        <w:rPr>
          <w:sz w:val="24"/>
          <w:szCs w:val="24"/>
        </w:rPr>
        <w:t xml:space="preserve">Vasiljevová, 1986, </w:t>
      </w:r>
      <w:r w:rsidR="00C77B6F">
        <w:rPr>
          <w:sz w:val="24"/>
          <w:szCs w:val="24"/>
        </w:rPr>
        <w:lastRenderedPageBreak/>
        <w:t xml:space="preserve">232 s.) </w:t>
      </w:r>
      <w:r w:rsidR="006B1C9F">
        <w:rPr>
          <w:sz w:val="24"/>
          <w:szCs w:val="24"/>
        </w:rPr>
        <w:t>do ní jmenoval i Iej</w:t>
      </w:r>
      <w:r w:rsidR="00C77B6F">
        <w:rPr>
          <w:sz w:val="24"/>
          <w:szCs w:val="24"/>
        </w:rPr>
        <w:t>asu</w:t>
      </w:r>
      <w:r w:rsidR="00114DFF">
        <w:rPr>
          <w:sz w:val="24"/>
          <w:szCs w:val="24"/>
        </w:rPr>
        <w:t>a. Ten, s panstvím konkurujícím</w:t>
      </w:r>
      <w:r w:rsidR="00C77B6F">
        <w:rPr>
          <w:sz w:val="24"/>
          <w:szCs w:val="24"/>
        </w:rPr>
        <w:t xml:space="preserve"> i Hidejošimu, se nyní těšil nejvyšší funkci v radě</w:t>
      </w:r>
      <w:r w:rsidR="00BC41E5" w:rsidRPr="00673523">
        <w:rPr>
          <w:sz w:val="24"/>
          <w:szCs w:val="24"/>
        </w:rPr>
        <w:t>.</w:t>
      </w:r>
      <w:r w:rsidR="00E613C6">
        <w:rPr>
          <w:sz w:val="24"/>
          <w:szCs w:val="24"/>
        </w:rPr>
        <w:t xml:space="preserve"> (</w:t>
      </w:r>
      <w:r w:rsidR="00A013C3">
        <w:rPr>
          <w:sz w:val="24"/>
          <w:szCs w:val="24"/>
        </w:rPr>
        <w:t xml:space="preserve">Hall, 1988, </w:t>
      </w:r>
      <w:r w:rsidR="00DF1747">
        <w:rPr>
          <w:sz w:val="24"/>
          <w:szCs w:val="24"/>
        </w:rPr>
        <w:t xml:space="preserve">141- </w:t>
      </w:r>
      <w:r w:rsidR="00781335" w:rsidRPr="00673523">
        <w:rPr>
          <w:sz w:val="24"/>
          <w:szCs w:val="24"/>
        </w:rPr>
        <w:t>142</w:t>
      </w:r>
      <w:r w:rsidR="00E613C6">
        <w:rPr>
          <w:sz w:val="24"/>
          <w:szCs w:val="24"/>
        </w:rPr>
        <w:t xml:space="preserve"> s.</w:t>
      </w:r>
      <w:r w:rsidR="00391F4B" w:rsidRPr="00673523">
        <w:rPr>
          <w:sz w:val="24"/>
          <w:szCs w:val="24"/>
        </w:rPr>
        <w:t>)</w:t>
      </w:r>
    </w:p>
    <w:p w:rsidR="00A33270" w:rsidRDefault="00A33270" w:rsidP="00391F4B"/>
    <w:p w:rsidR="000B2C18" w:rsidRDefault="006B1C9F" w:rsidP="000B2C18">
      <w:pPr>
        <w:pStyle w:val="Heading2"/>
      </w:pPr>
      <w:r>
        <w:t>V</w:t>
      </w:r>
      <w:r w:rsidR="000B2C18">
        <w:t>rcholení sporů s ostatními vazaly</w:t>
      </w:r>
    </w:p>
    <w:p w:rsidR="007734FB" w:rsidRPr="00673523" w:rsidRDefault="007B656F" w:rsidP="0005696B">
      <w:pPr>
        <w:rPr>
          <w:sz w:val="24"/>
          <w:szCs w:val="24"/>
        </w:rPr>
      </w:pPr>
      <w:r>
        <w:rPr>
          <w:sz w:val="24"/>
          <w:szCs w:val="24"/>
        </w:rPr>
        <w:t xml:space="preserve">Hidejoši doufal, že členové </w:t>
      </w:r>
      <w:r w:rsidR="00371913">
        <w:rPr>
          <w:sz w:val="24"/>
          <w:szCs w:val="24"/>
        </w:rPr>
        <w:t xml:space="preserve">rady </w:t>
      </w:r>
      <w:r>
        <w:rPr>
          <w:sz w:val="24"/>
          <w:szCs w:val="24"/>
        </w:rPr>
        <w:t xml:space="preserve">zamezí, aby jeden z nich převzal kontrolu nad zemí. Po </w:t>
      </w:r>
      <w:r w:rsidR="00F57271">
        <w:rPr>
          <w:sz w:val="24"/>
          <w:szCs w:val="24"/>
        </w:rPr>
        <w:t>jeho</w:t>
      </w:r>
      <w:r>
        <w:rPr>
          <w:sz w:val="24"/>
          <w:szCs w:val="24"/>
        </w:rPr>
        <w:t xml:space="preserve"> smrti se však začala </w:t>
      </w:r>
      <w:r w:rsidR="00F57271">
        <w:rPr>
          <w:sz w:val="24"/>
          <w:szCs w:val="24"/>
        </w:rPr>
        <w:t xml:space="preserve">struktura </w:t>
      </w:r>
      <w:r>
        <w:rPr>
          <w:sz w:val="24"/>
          <w:szCs w:val="24"/>
        </w:rPr>
        <w:t>rozpadat. Když ro</w:t>
      </w:r>
      <w:r w:rsidR="006B1C9F">
        <w:rPr>
          <w:sz w:val="24"/>
          <w:szCs w:val="24"/>
        </w:rPr>
        <w:t>ku 1599 zemřel Maeda Tošiie, Iej</w:t>
      </w:r>
      <w:r>
        <w:rPr>
          <w:sz w:val="24"/>
          <w:szCs w:val="24"/>
        </w:rPr>
        <w:t>asu jasně dominoval nad ostatními vazaly</w:t>
      </w:r>
      <w:r w:rsidR="006B4EDE">
        <w:rPr>
          <w:sz w:val="24"/>
          <w:szCs w:val="24"/>
        </w:rPr>
        <w:t xml:space="preserve"> v radě</w:t>
      </w:r>
      <w:r>
        <w:rPr>
          <w:sz w:val="24"/>
          <w:szCs w:val="24"/>
        </w:rPr>
        <w:t xml:space="preserve">. </w:t>
      </w:r>
      <w:r w:rsidR="0005696B">
        <w:rPr>
          <w:sz w:val="24"/>
          <w:szCs w:val="24"/>
        </w:rPr>
        <w:t>(</w:t>
      </w:r>
      <w:r w:rsidR="00A013C3">
        <w:rPr>
          <w:sz w:val="24"/>
          <w:szCs w:val="24"/>
        </w:rPr>
        <w:t xml:space="preserve">Hall, 1988, </w:t>
      </w:r>
      <w:r w:rsidR="0005696B">
        <w:rPr>
          <w:sz w:val="24"/>
          <w:szCs w:val="24"/>
        </w:rPr>
        <w:t>142 s.)</w:t>
      </w:r>
      <w:r w:rsidR="00814501">
        <w:rPr>
          <w:sz w:val="24"/>
          <w:szCs w:val="24"/>
        </w:rPr>
        <w:t xml:space="preserve"> To je pobouřilo</w:t>
      </w:r>
      <w:r w:rsidR="00C86F21">
        <w:rPr>
          <w:sz w:val="24"/>
          <w:szCs w:val="24"/>
        </w:rPr>
        <w:t xml:space="preserve"> a</w:t>
      </w:r>
      <w:r w:rsidR="00814501">
        <w:rPr>
          <w:sz w:val="24"/>
          <w:szCs w:val="24"/>
        </w:rPr>
        <w:t xml:space="preserve"> </w:t>
      </w:r>
      <w:r w:rsidR="005E4744">
        <w:rPr>
          <w:sz w:val="24"/>
          <w:szCs w:val="24"/>
        </w:rPr>
        <w:t>„</w:t>
      </w:r>
      <w:r w:rsidR="005E4744" w:rsidRPr="005E4744">
        <w:rPr>
          <w:i/>
          <w:sz w:val="24"/>
          <w:szCs w:val="24"/>
        </w:rPr>
        <w:t>napětí vyvrcholilo roku 1600, kdy se knížata rozdělila na dva protichůdné tábory.</w:t>
      </w:r>
      <w:r w:rsidR="005E4744">
        <w:rPr>
          <w:sz w:val="24"/>
          <w:szCs w:val="24"/>
        </w:rPr>
        <w:t>“</w:t>
      </w:r>
      <w:r w:rsidR="0005696B">
        <w:rPr>
          <w:sz w:val="24"/>
          <w:szCs w:val="24"/>
        </w:rPr>
        <w:t xml:space="preserve"> (</w:t>
      </w:r>
      <w:r w:rsidR="00A013C3">
        <w:rPr>
          <w:sz w:val="24"/>
          <w:szCs w:val="24"/>
        </w:rPr>
        <w:t xml:space="preserve">Vasiljevová, 1986, </w:t>
      </w:r>
      <w:r w:rsidR="0005696B">
        <w:rPr>
          <w:sz w:val="24"/>
          <w:szCs w:val="24"/>
        </w:rPr>
        <w:t xml:space="preserve">232 s.) </w:t>
      </w:r>
      <w:r w:rsidR="009D5BF5">
        <w:rPr>
          <w:sz w:val="24"/>
          <w:szCs w:val="24"/>
        </w:rPr>
        <w:t xml:space="preserve">Opozice proti Ieyasuovi </w:t>
      </w:r>
      <w:r w:rsidR="0005696B">
        <w:rPr>
          <w:sz w:val="24"/>
          <w:szCs w:val="24"/>
        </w:rPr>
        <w:t xml:space="preserve">se sestávala </w:t>
      </w:r>
      <w:r w:rsidR="004F7BF2">
        <w:rPr>
          <w:sz w:val="24"/>
          <w:szCs w:val="24"/>
        </w:rPr>
        <w:t>z </w:t>
      </w:r>
      <w:r w:rsidR="00C86F21">
        <w:rPr>
          <w:sz w:val="24"/>
          <w:szCs w:val="24"/>
        </w:rPr>
        <w:t>následujících</w:t>
      </w:r>
      <w:r w:rsidR="004F7BF2">
        <w:rPr>
          <w:sz w:val="24"/>
          <w:szCs w:val="24"/>
        </w:rPr>
        <w:t xml:space="preserve"> skupin</w:t>
      </w:r>
      <w:r w:rsidR="007734FB" w:rsidRPr="00673523">
        <w:rPr>
          <w:sz w:val="24"/>
          <w:szCs w:val="24"/>
        </w:rPr>
        <w:t>:</w:t>
      </w:r>
    </w:p>
    <w:p w:rsidR="007734FB" w:rsidRPr="00673523" w:rsidRDefault="007734FB" w:rsidP="007734F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73523">
        <w:rPr>
          <w:sz w:val="24"/>
          <w:szCs w:val="24"/>
        </w:rPr>
        <w:t xml:space="preserve">Silní </w:t>
      </w:r>
      <w:r w:rsidR="00F560D8">
        <w:rPr>
          <w:sz w:val="24"/>
          <w:szCs w:val="24"/>
        </w:rPr>
        <w:t>daimjó</w:t>
      </w:r>
      <w:r w:rsidRPr="00673523">
        <w:rPr>
          <w:sz w:val="24"/>
          <w:szCs w:val="24"/>
        </w:rPr>
        <w:t xml:space="preserve"> na západě – např. </w:t>
      </w:r>
      <w:r w:rsidR="006911BA" w:rsidRPr="00673523">
        <w:rPr>
          <w:rFonts w:cs="Times New Roman"/>
          <w:sz w:val="24"/>
          <w:szCs w:val="24"/>
        </w:rPr>
        <w:t>Koniš</w:t>
      </w:r>
      <w:r w:rsidRPr="00673523">
        <w:rPr>
          <w:rFonts w:cs="Times New Roman"/>
          <w:sz w:val="24"/>
          <w:szCs w:val="24"/>
        </w:rPr>
        <w:t>i</w:t>
      </w:r>
      <w:r w:rsidR="00E60559" w:rsidRPr="00673523">
        <w:rPr>
          <w:rFonts w:cs="Times New Roman"/>
          <w:sz w:val="24"/>
          <w:szCs w:val="24"/>
        </w:rPr>
        <w:t xml:space="preserve"> Yukinaga, Nabeš</w:t>
      </w:r>
      <w:r w:rsidRPr="00673523">
        <w:rPr>
          <w:rFonts w:cs="Times New Roman"/>
          <w:sz w:val="24"/>
          <w:szCs w:val="24"/>
        </w:rPr>
        <w:t>ima</w:t>
      </w:r>
      <w:r w:rsidR="00E60559" w:rsidRPr="00673523">
        <w:rPr>
          <w:rFonts w:cs="Times New Roman"/>
          <w:sz w:val="24"/>
          <w:szCs w:val="24"/>
        </w:rPr>
        <w:t xml:space="preserve"> Naošige či</w:t>
      </w:r>
      <w:r w:rsidRPr="00673523">
        <w:rPr>
          <w:rFonts w:cs="Times New Roman"/>
          <w:sz w:val="24"/>
          <w:szCs w:val="24"/>
        </w:rPr>
        <w:t xml:space="preserve"> Ukita</w:t>
      </w:r>
      <w:r w:rsidR="00E60559" w:rsidRPr="00673523">
        <w:rPr>
          <w:rFonts w:cs="Times New Roman"/>
          <w:sz w:val="24"/>
          <w:szCs w:val="24"/>
        </w:rPr>
        <w:t xml:space="preserve"> Hideie</w:t>
      </w:r>
      <w:r w:rsidR="00E60559" w:rsidRPr="00673523">
        <w:rPr>
          <w:sz w:val="24"/>
          <w:szCs w:val="24"/>
        </w:rPr>
        <w:t>.</w:t>
      </w:r>
    </w:p>
    <w:p w:rsidR="00CD3BA7" w:rsidRPr="00CD3BA7" w:rsidRDefault="00CD3BA7" w:rsidP="00CD3BA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73523">
        <w:rPr>
          <w:sz w:val="24"/>
          <w:szCs w:val="24"/>
        </w:rPr>
        <w:t xml:space="preserve">Hidejošiho blízcí generálové – např. </w:t>
      </w:r>
      <w:r w:rsidRPr="00673523">
        <w:rPr>
          <w:rFonts w:cs="Times New Roman"/>
          <w:sz w:val="24"/>
          <w:szCs w:val="24"/>
        </w:rPr>
        <w:t>Kuroda Nagamasa či Fukušima Masanori.</w:t>
      </w:r>
      <w:r>
        <w:rPr>
          <w:rFonts w:cs="Times New Roman"/>
          <w:sz w:val="24"/>
          <w:szCs w:val="24"/>
        </w:rPr>
        <w:t xml:space="preserve"> </w:t>
      </w:r>
      <w:r w:rsidRPr="00DD67E4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Hall, 1988, </w:t>
      </w:r>
      <w:r w:rsidRPr="00DD67E4">
        <w:rPr>
          <w:rFonts w:cs="Times New Roman"/>
          <w:sz w:val="24"/>
          <w:szCs w:val="24"/>
        </w:rPr>
        <w:t>142-143 s.)</w:t>
      </w:r>
    </w:p>
    <w:p w:rsidR="007734FB" w:rsidRPr="00673523" w:rsidRDefault="007734FB" w:rsidP="00B91DFD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73523">
        <w:rPr>
          <w:sz w:val="24"/>
          <w:szCs w:val="24"/>
        </w:rPr>
        <w:t xml:space="preserve">Menší </w:t>
      </w:r>
      <w:r w:rsidR="00F560D8">
        <w:rPr>
          <w:sz w:val="24"/>
          <w:szCs w:val="24"/>
        </w:rPr>
        <w:t>daimjó</w:t>
      </w:r>
      <w:r w:rsidRPr="00673523">
        <w:rPr>
          <w:sz w:val="24"/>
          <w:szCs w:val="24"/>
        </w:rPr>
        <w:t xml:space="preserve"> věrní Hidejošimu – např. </w:t>
      </w:r>
      <w:r w:rsidR="00B91DFD" w:rsidRPr="00673523">
        <w:rPr>
          <w:sz w:val="24"/>
          <w:szCs w:val="24"/>
        </w:rPr>
        <w:t>Maeda Gen'i</w:t>
      </w:r>
      <w:r w:rsidR="00E60559" w:rsidRPr="00673523">
        <w:rPr>
          <w:sz w:val="24"/>
          <w:szCs w:val="24"/>
        </w:rPr>
        <w:t xml:space="preserve">. </w:t>
      </w:r>
      <w:r w:rsidR="00B91DFD" w:rsidRPr="00673523">
        <w:rPr>
          <w:sz w:val="24"/>
          <w:szCs w:val="24"/>
        </w:rPr>
        <w:t>Šlo převážně o ty, kteří byli od mládí v Hidejošiho službách</w:t>
      </w:r>
      <w:r w:rsidR="00732032">
        <w:rPr>
          <w:sz w:val="24"/>
          <w:szCs w:val="24"/>
        </w:rPr>
        <w:t>.</w:t>
      </w:r>
      <w:r w:rsidR="00B91DFD" w:rsidRPr="00673523">
        <w:rPr>
          <w:sz w:val="24"/>
          <w:szCs w:val="24"/>
        </w:rPr>
        <w:t xml:space="preserve"> (</w:t>
      </w:r>
      <w:r w:rsidR="00A013C3">
        <w:rPr>
          <w:sz w:val="24"/>
          <w:szCs w:val="24"/>
        </w:rPr>
        <w:t xml:space="preserve">Hall, 1988, </w:t>
      </w:r>
      <w:r w:rsidR="00B91DFD" w:rsidRPr="00673523">
        <w:rPr>
          <w:sz w:val="24"/>
          <w:szCs w:val="24"/>
        </w:rPr>
        <w:t>89 s.)</w:t>
      </w:r>
    </w:p>
    <w:p w:rsidR="00B91DFD" w:rsidRPr="00673523" w:rsidRDefault="001D5AB9" w:rsidP="00B91DFD">
      <w:pPr>
        <w:rPr>
          <w:sz w:val="24"/>
          <w:szCs w:val="24"/>
        </w:rPr>
      </w:pPr>
      <w:r w:rsidRPr="00673523">
        <w:rPr>
          <w:sz w:val="24"/>
          <w:szCs w:val="24"/>
        </w:rPr>
        <w:t>Sídlem opozice se stal Ósacký hrad (</w:t>
      </w:r>
      <w:r w:rsidR="00DD67E4">
        <w:rPr>
          <w:sz w:val="24"/>
          <w:szCs w:val="24"/>
        </w:rPr>
        <w:t>Hall</w:t>
      </w:r>
      <w:r w:rsidRPr="00673523">
        <w:rPr>
          <w:sz w:val="24"/>
          <w:szCs w:val="24"/>
        </w:rPr>
        <w:t>,</w:t>
      </w:r>
      <w:r w:rsidR="00CD3BA7">
        <w:rPr>
          <w:sz w:val="24"/>
          <w:szCs w:val="24"/>
        </w:rPr>
        <w:t xml:space="preserve"> 1988,</w:t>
      </w:r>
      <w:r w:rsidRPr="00673523">
        <w:rPr>
          <w:sz w:val="24"/>
          <w:szCs w:val="24"/>
        </w:rPr>
        <w:t xml:space="preserve"> 143 s.) a hlavním hybatelem</w:t>
      </w:r>
      <w:r w:rsidR="00F60682" w:rsidRPr="00673523">
        <w:rPr>
          <w:sz w:val="24"/>
          <w:szCs w:val="24"/>
        </w:rPr>
        <w:t xml:space="preserve"> </w:t>
      </w:r>
      <w:r w:rsidR="00E613C6">
        <w:rPr>
          <w:sz w:val="24"/>
          <w:szCs w:val="24"/>
        </w:rPr>
        <w:t>Išida</w:t>
      </w:r>
      <w:r w:rsidR="00883E21">
        <w:rPr>
          <w:sz w:val="24"/>
          <w:szCs w:val="24"/>
        </w:rPr>
        <w:t xml:space="preserve"> Micunari</w:t>
      </w:r>
      <w:r w:rsidR="00E613C6">
        <w:rPr>
          <w:sz w:val="24"/>
          <w:szCs w:val="24"/>
        </w:rPr>
        <w:t>. (</w:t>
      </w:r>
      <w:r w:rsidR="00A013C3">
        <w:rPr>
          <w:sz w:val="24"/>
          <w:szCs w:val="24"/>
        </w:rPr>
        <w:t xml:space="preserve">Vasiljevová, 1986, </w:t>
      </w:r>
      <w:r w:rsidR="00F60682" w:rsidRPr="00673523">
        <w:rPr>
          <w:sz w:val="24"/>
          <w:szCs w:val="24"/>
        </w:rPr>
        <w:t>232</w:t>
      </w:r>
      <w:r w:rsidR="00E613C6">
        <w:rPr>
          <w:sz w:val="24"/>
          <w:szCs w:val="24"/>
        </w:rPr>
        <w:t xml:space="preserve"> s.</w:t>
      </w:r>
      <w:r w:rsidR="00F60682" w:rsidRPr="00673523">
        <w:rPr>
          <w:sz w:val="24"/>
          <w:szCs w:val="24"/>
        </w:rPr>
        <w:t>). Na vedení</w:t>
      </w:r>
      <w:r w:rsidR="004F7BF2">
        <w:rPr>
          <w:sz w:val="24"/>
          <w:szCs w:val="24"/>
        </w:rPr>
        <w:t xml:space="preserve"> však</w:t>
      </w:r>
      <w:r w:rsidR="00F60682" w:rsidRPr="00673523">
        <w:rPr>
          <w:sz w:val="24"/>
          <w:szCs w:val="24"/>
        </w:rPr>
        <w:t xml:space="preserve"> postrádal dostatečné charisma</w:t>
      </w:r>
      <w:r w:rsidR="00732032">
        <w:rPr>
          <w:sz w:val="24"/>
          <w:szCs w:val="24"/>
        </w:rPr>
        <w:t>,</w:t>
      </w:r>
      <w:r w:rsidR="00F60682" w:rsidRPr="00673523">
        <w:rPr>
          <w:sz w:val="24"/>
          <w:szCs w:val="24"/>
        </w:rPr>
        <w:t xml:space="preserve"> a tak brzy došlo k vni</w:t>
      </w:r>
      <w:r w:rsidR="00732032">
        <w:rPr>
          <w:sz w:val="24"/>
          <w:szCs w:val="24"/>
        </w:rPr>
        <w:t>třním rozkolům, které oslabovaly</w:t>
      </w:r>
      <w:r w:rsidR="00F60682" w:rsidRPr="00673523">
        <w:rPr>
          <w:sz w:val="24"/>
          <w:szCs w:val="24"/>
        </w:rPr>
        <w:t xml:space="preserve"> skupinu zevnitř. Zejmén</w:t>
      </w:r>
      <w:r w:rsidR="00732032">
        <w:rPr>
          <w:sz w:val="24"/>
          <w:szCs w:val="24"/>
        </w:rPr>
        <w:t>a názory generálů se neslučovaly</w:t>
      </w:r>
      <w:r w:rsidR="00F60682" w:rsidRPr="00673523">
        <w:rPr>
          <w:sz w:val="24"/>
          <w:szCs w:val="24"/>
        </w:rPr>
        <w:t xml:space="preserve"> s ostatními. (</w:t>
      </w:r>
      <w:r w:rsidR="00B91DFD" w:rsidRPr="00673523">
        <w:rPr>
          <w:sz w:val="24"/>
          <w:szCs w:val="24"/>
        </w:rPr>
        <w:t>Hall 143 s.)</w:t>
      </w:r>
    </w:p>
    <w:p w:rsidR="004F7BF2" w:rsidRDefault="002162EA" w:rsidP="00E96BE9">
      <w:pPr>
        <w:rPr>
          <w:rFonts w:cs="Times New Roman"/>
          <w:sz w:val="24"/>
          <w:szCs w:val="24"/>
        </w:rPr>
      </w:pPr>
      <w:r>
        <w:rPr>
          <w:sz w:val="24"/>
          <w:szCs w:val="24"/>
        </w:rPr>
        <w:t>Iej</w:t>
      </w:r>
      <w:r w:rsidR="00F46C69">
        <w:rPr>
          <w:sz w:val="24"/>
          <w:szCs w:val="24"/>
        </w:rPr>
        <w:t>asu zatím získával spojenecká daimjó</w:t>
      </w:r>
      <w:r w:rsidR="002E400A">
        <w:rPr>
          <w:rStyle w:val="FootnoteReference"/>
          <w:sz w:val="24"/>
          <w:szCs w:val="24"/>
        </w:rPr>
        <w:footnoteReference w:id="19"/>
      </w:r>
      <w:r w:rsidR="004F7BF2">
        <w:rPr>
          <w:sz w:val="24"/>
          <w:szCs w:val="24"/>
        </w:rPr>
        <w:t xml:space="preserve"> </w:t>
      </w:r>
      <w:r>
        <w:rPr>
          <w:sz w:val="24"/>
          <w:szCs w:val="24"/>
        </w:rPr>
        <w:t>převážně na východ</w:t>
      </w:r>
      <w:r w:rsidR="00F46C69">
        <w:rPr>
          <w:sz w:val="24"/>
          <w:szCs w:val="24"/>
        </w:rPr>
        <w:t xml:space="preserve"> od Ósaky.</w:t>
      </w:r>
      <w:r w:rsidR="008B2971">
        <w:rPr>
          <w:sz w:val="24"/>
          <w:szCs w:val="24"/>
        </w:rPr>
        <w:t xml:space="preserve"> Nakonec na svou stranu převedl i část západní opozice.</w:t>
      </w:r>
      <w:r w:rsidR="00F46C69">
        <w:rPr>
          <w:sz w:val="24"/>
          <w:szCs w:val="24"/>
        </w:rPr>
        <w:t xml:space="preserve"> </w:t>
      </w:r>
      <w:r w:rsidR="004C130F" w:rsidRPr="00673523">
        <w:rPr>
          <w:sz w:val="24"/>
          <w:szCs w:val="24"/>
        </w:rPr>
        <w:t xml:space="preserve">Po pár menších bitvách napětí vyvrcholilo střetnutím u </w:t>
      </w:r>
      <w:proofErr w:type="spellStart"/>
      <w:r w:rsidR="004C130F" w:rsidRPr="0094237F">
        <w:rPr>
          <w:sz w:val="24"/>
          <w:szCs w:val="24"/>
        </w:rPr>
        <w:t>Sekigahary</w:t>
      </w:r>
      <w:proofErr w:type="spellEnd"/>
      <w:r w:rsidR="00B70EAD" w:rsidRPr="0094237F">
        <w:rPr>
          <w:sz w:val="24"/>
          <w:szCs w:val="24"/>
        </w:rPr>
        <w:t xml:space="preserve"> (</w:t>
      </w:r>
      <w:proofErr w:type="spellStart"/>
      <w:r w:rsidR="00B70EAD" w:rsidRPr="0094237F">
        <w:rPr>
          <w:sz w:val="24"/>
          <w:szCs w:val="24"/>
        </w:rPr>
        <w:t>関ヶ原の戦い</w:t>
      </w:r>
      <w:proofErr w:type="spellEnd"/>
      <w:r w:rsidR="00B70EAD" w:rsidRPr="0094237F">
        <w:rPr>
          <w:sz w:val="24"/>
          <w:szCs w:val="24"/>
        </w:rPr>
        <w:t>)</w:t>
      </w:r>
      <w:r w:rsidR="00F560D8" w:rsidRPr="0094237F">
        <w:rPr>
          <w:sz w:val="24"/>
          <w:szCs w:val="24"/>
        </w:rPr>
        <w:t xml:space="preserve"> 21. ří</w:t>
      </w:r>
      <w:r w:rsidR="004C130F" w:rsidRPr="0094237F">
        <w:rPr>
          <w:sz w:val="24"/>
          <w:szCs w:val="24"/>
        </w:rPr>
        <w:t>jna 1600</w:t>
      </w:r>
      <w:r w:rsidR="004F7BF2">
        <w:rPr>
          <w:sz w:val="24"/>
          <w:szCs w:val="24"/>
        </w:rPr>
        <w:t>.</w:t>
      </w:r>
      <w:r w:rsidR="004F7BF2">
        <w:rPr>
          <w:b/>
          <w:sz w:val="24"/>
          <w:szCs w:val="24"/>
        </w:rPr>
        <w:t xml:space="preserve"> </w:t>
      </w:r>
      <w:r w:rsidR="004F7BF2" w:rsidRPr="00673523">
        <w:rPr>
          <w:rFonts w:cs="Times New Roman"/>
          <w:sz w:val="24"/>
          <w:szCs w:val="24"/>
        </w:rPr>
        <w:t>(</w:t>
      </w:r>
      <w:r w:rsidR="00A013C3">
        <w:rPr>
          <w:rFonts w:cs="Times New Roman"/>
          <w:sz w:val="24"/>
          <w:szCs w:val="24"/>
        </w:rPr>
        <w:t xml:space="preserve">Hall, 1988, </w:t>
      </w:r>
      <w:r w:rsidR="004F7BF2" w:rsidRPr="00673523">
        <w:rPr>
          <w:rFonts w:cs="Times New Roman"/>
          <w:sz w:val="24"/>
          <w:szCs w:val="24"/>
        </w:rPr>
        <w:t>143</w:t>
      </w:r>
      <w:r w:rsidR="004F7BF2">
        <w:rPr>
          <w:rFonts w:cs="Times New Roman"/>
          <w:sz w:val="24"/>
          <w:szCs w:val="24"/>
        </w:rPr>
        <w:t xml:space="preserve">-144 </w:t>
      </w:r>
      <w:r w:rsidR="004F7BF2" w:rsidRPr="00673523">
        <w:rPr>
          <w:rFonts w:cs="Times New Roman"/>
          <w:sz w:val="24"/>
          <w:szCs w:val="24"/>
        </w:rPr>
        <w:t>s.)</w:t>
      </w:r>
    </w:p>
    <w:p w:rsidR="00AF2CCC" w:rsidRDefault="004F7BF2" w:rsidP="00E96BE9">
      <w:pPr>
        <w:rPr>
          <w:sz w:val="24"/>
          <w:szCs w:val="24"/>
        </w:rPr>
      </w:pPr>
      <w:r w:rsidRPr="0094237F">
        <w:rPr>
          <w:sz w:val="24"/>
          <w:szCs w:val="24"/>
        </w:rPr>
        <w:t xml:space="preserve"> </w:t>
      </w:r>
      <w:r w:rsidR="00E96BE9" w:rsidRPr="0094237F">
        <w:rPr>
          <w:sz w:val="24"/>
          <w:szCs w:val="24"/>
        </w:rPr>
        <w:t>Vše</w:t>
      </w:r>
      <w:r w:rsidR="00E96BE9" w:rsidRPr="00673523">
        <w:rPr>
          <w:sz w:val="24"/>
          <w:szCs w:val="24"/>
        </w:rPr>
        <w:t xml:space="preserve"> </w:t>
      </w:r>
      <w:r w:rsidR="00B70EAD" w:rsidRPr="00673523">
        <w:rPr>
          <w:sz w:val="24"/>
          <w:szCs w:val="24"/>
        </w:rPr>
        <w:t>začalo</w:t>
      </w:r>
      <w:r w:rsidR="00E96BE9" w:rsidRPr="00673523">
        <w:rPr>
          <w:sz w:val="24"/>
          <w:szCs w:val="24"/>
        </w:rPr>
        <w:t xml:space="preserve"> nenápadně, když jeden z regentů, </w:t>
      </w:r>
      <w:r w:rsidR="00F027D8" w:rsidRPr="00673523">
        <w:rPr>
          <w:rFonts w:cs="Times New Roman"/>
          <w:sz w:val="24"/>
          <w:szCs w:val="24"/>
        </w:rPr>
        <w:t>Uesugi Kagekac</w:t>
      </w:r>
      <w:r w:rsidR="00E96BE9" w:rsidRPr="00673523">
        <w:rPr>
          <w:rFonts w:cs="Times New Roman"/>
          <w:sz w:val="24"/>
          <w:szCs w:val="24"/>
        </w:rPr>
        <w:t xml:space="preserve">u, </w:t>
      </w:r>
      <w:r w:rsidR="00B70EAD" w:rsidRPr="00673523">
        <w:rPr>
          <w:rFonts w:cs="Times New Roman"/>
          <w:sz w:val="24"/>
          <w:szCs w:val="24"/>
        </w:rPr>
        <w:t>byl</w:t>
      </w:r>
      <w:r w:rsidR="00E96BE9" w:rsidRPr="00673523">
        <w:rPr>
          <w:rFonts w:cs="Times New Roman"/>
          <w:sz w:val="24"/>
          <w:szCs w:val="24"/>
        </w:rPr>
        <w:t xml:space="preserve"> pobouřen</w:t>
      </w:r>
      <w:r w:rsidR="00F60682" w:rsidRPr="00673523">
        <w:rPr>
          <w:rFonts w:cs="Times New Roman"/>
          <w:sz w:val="24"/>
          <w:szCs w:val="24"/>
        </w:rPr>
        <w:t xml:space="preserve"> touhou Iejasua po moci</w:t>
      </w:r>
      <w:r w:rsidR="00E96BE9" w:rsidRPr="00673523">
        <w:rPr>
          <w:rFonts w:cs="Times New Roman"/>
          <w:sz w:val="24"/>
          <w:szCs w:val="24"/>
        </w:rPr>
        <w:t>. Na protest</w:t>
      </w:r>
      <w:r w:rsidR="00F60682" w:rsidRPr="00673523">
        <w:rPr>
          <w:rFonts w:cs="Times New Roman"/>
          <w:sz w:val="24"/>
          <w:szCs w:val="24"/>
        </w:rPr>
        <w:t xml:space="preserve"> proti němu sestavil armádu</w:t>
      </w:r>
      <w:r w:rsidR="00E96BE9" w:rsidRPr="00673523">
        <w:rPr>
          <w:rFonts w:cs="Times New Roman"/>
          <w:sz w:val="24"/>
          <w:szCs w:val="24"/>
        </w:rPr>
        <w:t xml:space="preserve">. </w:t>
      </w:r>
      <w:r w:rsidR="001F2629" w:rsidRPr="00673523">
        <w:rPr>
          <w:rFonts w:cs="Times New Roman"/>
          <w:sz w:val="24"/>
          <w:szCs w:val="24"/>
        </w:rPr>
        <w:t>Iejasu</w:t>
      </w:r>
      <w:r w:rsidR="00E96BE9" w:rsidRPr="00673523">
        <w:rPr>
          <w:rFonts w:cs="Times New Roman"/>
          <w:sz w:val="24"/>
          <w:szCs w:val="24"/>
        </w:rPr>
        <w:t xml:space="preserve"> </w:t>
      </w:r>
      <w:r w:rsidR="001F2629" w:rsidRPr="00673523">
        <w:rPr>
          <w:rFonts w:cs="Times New Roman"/>
          <w:sz w:val="24"/>
          <w:szCs w:val="24"/>
        </w:rPr>
        <w:t>měl</w:t>
      </w:r>
      <w:r w:rsidR="00A6154B" w:rsidRPr="00673523">
        <w:rPr>
          <w:rFonts w:cs="Times New Roman"/>
          <w:sz w:val="24"/>
          <w:szCs w:val="24"/>
        </w:rPr>
        <w:t xml:space="preserve"> na východě už</w:t>
      </w:r>
      <w:r w:rsidR="001F2629" w:rsidRPr="00673523">
        <w:rPr>
          <w:rFonts w:cs="Times New Roman"/>
          <w:sz w:val="24"/>
          <w:szCs w:val="24"/>
        </w:rPr>
        <w:t xml:space="preserve"> tak velkou autoritu, že přikázal</w:t>
      </w:r>
      <w:r w:rsidR="00E96BE9" w:rsidRPr="00673523">
        <w:rPr>
          <w:rFonts w:cs="Times New Roman"/>
          <w:sz w:val="24"/>
          <w:szCs w:val="24"/>
        </w:rPr>
        <w:t xml:space="preserve"> svým </w:t>
      </w:r>
      <w:r w:rsidR="00F560D8">
        <w:rPr>
          <w:rFonts w:cs="Times New Roman"/>
          <w:sz w:val="24"/>
          <w:szCs w:val="24"/>
        </w:rPr>
        <w:t>daimjó</w:t>
      </w:r>
      <w:r w:rsidR="00E96BE9" w:rsidRPr="00673523">
        <w:rPr>
          <w:rFonts w:cs="Times New Roman"/>
          <w:sz w:val="24"/>
          <w:szCs w:val="24"/>
        </w:rPr>
        <w:t xml:space="preserve">, aby se připravili na </w:t>
      </w:r>
      <w:r w:rsidR="00F60682" w:rsidRPr="00673523">
        <w:rPr>
          <w:rFonts w:cs="Times New Roman"/>
          <w:sz w:val="24"/>
          <w:szCs w:val="24"/>
        </w:rPr>
        <w:t>protiútok</w:t>
      </w:r>
      <w:r w:rsidR="00E96BE9" w:rsidRPr="00673523">
        <w:rPr>
          <w:rFonts w:cs="Times New Roman"/>
          <w:sz w:val="24"/>
          <w:szCs w:val="24"/>
        </w:rPr>
        <w:t>.</w:t>
      </w:r>
      <w:r w:rsidR="00A6154B" w:rsidRPr="00673523">
        <w:rPr>
          <w:rFonts w:cs="Times New Roman"/>
          <w:sz w:val="24"/>
          <w:szCs w:val="24"/>
        </w:rPr>
        <w:t xml:space="preserve"> Išida Micunar</w:t>
      </w:r>
      <w:r w:rsidR="00883E21">
        <w:rPr>
          <w:rFonts w:cs="Times New Roman"/>
          <w:sz w:val="24"/>
          <w:szCs w:val="24"/>
        </w:rPr>
        <w:t xml:space="preserve">i </w:t>
      </w:r>
      <w:r w:rsidR="001F2629" w:rsidRPr="00673523">
        <w:rPr>
          <w:rFonts w:cs="Times New Roman"/>
          <w:sz w:val="24"/>
          <w:szCs w:val="24"/>
        </w:rPr>
        <w:t>jeho příkaz odsoudil</w:t>
      </w:r>
      <w:r w:rsidR="005721A4" w:rsidRPr="00673523">
        <w:rPr>
          <w:rFonts w:cs="Times New Roman"/>
          <w:sz w:val="24"/>
          <w:szCs w:val="24"/>
        </w:rPr>
        <w:t xml:space="preserve"> a v</w:t>
      </w:r>
      <w:r w:rsidR="00F60682" w:rsidRPr="00673523">
        <w:rPr>
          <w:rFonts w:cs="Times New Roman"/>
          <w:sz w:val="24"/>
          <w:szCs w:val="24"/>
        </w:rPr>
        <w:t>ed</w:t>
      </w:r>
      <w:r w:rsidR="002162EA">
        <w:rPr>
          <w:rFonts w:cs="Times New Roman"/>
          <w:sz w:val="24"/>
          <w:szCs w:val="24"/>
        </w:rPr>
        <w:t>l trestnou výpravu do Kantó. Iej</w:t>
      </w:r>
      <w:r w:rsidR="00F60682" w:rsidRPr="00673523">
        <w:rPr>
          <w:rFonts w:cs="Times New Roman"/>
          <w:sz w:val="24"/>
          <w:szCs w:val="24"/>
        </w:rPr>
        <w:t xml:space="preserve">asu na to odpověděl mobilizací armád spojeneckých </w:t>
      </w:r>
      <w:r w:rsidR="003F60E3">
        <w:rPr>
          <w:sz w:val="24"/>
          <w:szCs w:val="24"/>
        </w:rPr>
        <w:t>knížat</w:t>
      </w:r>
      <w:r w:rsidR="00673523" w:rsidRPr="00673523">
        <w:rPr>
          <w:sz w:val="24"/>
          <w:szCs w:val="24"/>
        </w:rPr>
        <w:t xml:space="preserve"> </w:t>
      </w:r>
      <w:r w:rsidR="00F60682" w:rsidRPr="00673523">
        <w:rPr>
          <w:rFonts w:cs="Times New Roman"/>
          <w:sz w:val="24"/>
          <w:szCs w:val="24"/>
        </w:rPr>
        <w:t xml:space="preserve">a </w:t>
      </w:r>
      <w:r w:rsidR="005721A4" w:rsidRPr="00673523">
        <w:rPr>
          <w:rFonts w:cs="Times New Roman"/>
          <w:sz w:val="24"/>
          <w:szCs w:val="24"/>
        </w:rPr>
        <w:t xml:space="preserve">táhl </w:t>
      </w:r>
      <w:r w:rsidR="00B80BE0">
        <w:rPr>
          <w:rFonts w:cs="Times New Roman"/>
          <w:sz w:val="24"/>
          <w:szCs w:val="24"/>
        </w:rPr>
        <w:t>proti němu</w:t>
      </w:r>
      <w:r w:rsidR="00A6154B" w:rsidRPr="00673523">
        <w:rPr>
          <w:rFonts w:cs="Times New Roman"/>
          <w:sz w:val="24"/>
          <w:szCs w:val="24"/>
        </w:rPr>
        <w:t>.</w:t>
      </w:r>
      <w:r w:rsidR="00CD1BAD">
        <w:rPr>
          <w:rFonts w:cs="Times New Roman"/>
          <w:sz w:val="24"/>
          <w:szCs w:val="24"/>
        </w:rPr>
        <w:t xml:space="preserve"> Obě armády se střetl</w:t>
      </w:r>
      <w:r w:rsidR="00883E21">
        <w:rPr>
          <w:rFonts w:cs="Times New Roman"/>
          <w:sz w:val="24"/>
          <w:szCs w:val="24"/>
        </w:rPr>
        <w:t>y</w:t>
      </w:r>
      <w:r w:rsidR="00CD1BAD">
        <w:rPr>
          <w:rFonts w:cs="Times New Roman"/>
          <w:sz w:val="24"/>
          <w:szCs w:val="24"/>
        </w:rPr>
        <w:t xml:space="preserve"> v </w:t>
      </w:r>
      <w:proofErr w:type="spellStart"/>
      <w:r w:rsidR="00CD1BAD" w:rsidRPr="00CD1BAD">
        <w:rPr>
          <w:sz w:val="24"/>
          <w:szCs w:val="24"/>
        </w:rPr>
        <w:t>v</w:t>
      </w:r>
      <w:proofErr w:type="spellEnd"/>
      <w:r w:rsidR="00CD1BAD" w:rsidRPr="00CD1BAD">
        <w:rPr>
          <w:sz w:val="24"/>
          <w:szCs w:val="24"/>
        </w:rPr>
        <w:t> hlubokém průsmyku v centrálním Japonsku u města Nagoja</w:t>
      </w:r>
      <w:r w:rsidR="00CD1BAD" w:rsidRPr="0094237F">
        <w:rPr>
          <w:sz w:val="24"/>
          <w:szCs w:val="24"/>
        </w:rPr>
        <w:t xml:space="preserve"> (</w:t>
      </w:r>
      <w:proofErr w:type="spellStart"/>
      <w:r w:rsidR="00CD1BAD" w:rsidRPr="0094237F">
        <w:rPr>
          <w:sz w:val="24"/>
          <w:szCs w:val="24"/>
        </w:rPr>
        <w:t>名古屋</w:t>
      </w:r>
      <w:proofErr w:type="spellEnd"/>
      <w:r w:rsidR="00CD1BAD" w:rsidRPr="0094237F">
        <w:rPr>
          <w:sz w:val="24"/>
          <w:szCs w:val="24"/>
        </w:rPr>
        <w:t>)</w:t>
      </w:r>
      <w:r w:rsidR="00AF2CCC">
        <w:rPr>
          <w:sz w:val="24"/>
          <w:szCs w:val="24"/>
        </w:rPr>
        <w:t>.</w:t>
      </w:r>
      <w:r w:rsidR="00CD1BAD">
        <w:rPr>
          <w:sz w:val="24"/>
          <w:szCs w:val="24"/>
        </w:rPr>
        <w:t xml:space="preserve"> (</w:t>
      </w:r>
      <w:r w:rsidR="00A013C3">
        <w:rPr>
          <w:rFonts w:cs="Times New Roman"/>
          <w:sz w:val="24"/>
          <w:szCs w:val="24"/>
        </w:rPr>
        <w:t xml:space="preserve">Reischauer, 2009, </w:t>
      </w:r>
      <w:r w:rsidR="00CD1BAD">
        <w:rPr>
          <w:rFonts w:cs="Times New Roman"/>
          <w:sz w:val="24"/>
          <w:szCs w:val="24"/>
        </w:rPr>
        <w:t>81 s.</w:t>
      </w:r>
      <w:r w:rsidR="00CD1BAD">
        <w:rPr>
          <w:sz w:val="24"/>
          <w:szCs w:val="24"/>
        </w:rPr>
        <w:t>)</w:t>
      </w:r>
    </w:p>
    <w:p w:rsidR="00E96BE9" w:rsidRPr="00673523" w:rsidRDefault="00F46C69" w:rsidP="00E96BE9">
      <w:pPr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Početně na tom byla lépe západní opozice</w:t>
      </w:r>
      <w:r w:rsidR="00DB30D3">
        <w:rPr>
          <w:rStyle w:val="FootnoteReference"/>
          <w:rFonts w:cs="Times New Roman"/>
          <w:sz w:val="24"/>
          <w:szCs w:val="24"/>
        </w:rPr>
        <w:footnoteReference w:id="20"/>
      </w:r>
      <w:r>
        <w:rPr>
          <w:rFonts w:cs="Times New Roman"/>
          <w:sz w:val="24"/>
          <w:szCs w:val="24"/>
        </w:rPr>
        <w:t xml:space="preserve">. Její </w:t>
      </w:r>
      <w:r w:rsidR="00CD1BAD">
        <w:rPr>
          <w:rFonts w:cs="Times New Roman"/>
          <w:sz w:val="24"/>
          <w:szCs w:val="24"/>
        </w:rPr>
        <w:t>muži</w:t>
      </w:r>
      <w:r>
        <w:rPr>
          <w:rFonts w:cs="Times New Roman"/>
          <w:sz w:val="24"/>
          <w:szCs w:val="24"/>
        </w:rPr>
        <w:t xml:space="preserve"> však</w:t>
      </w:r>
      <w:r w:rsidR="00DB30D3">
        <w:rPr>
          <w:rFonts w:cs="Times New Roman"/>
          <w:sz w:val="24"/>
          <w:szCs w:val="24"/>
        </w:rPr>
        <w:t xml:space="preserve"> držel</w:t>
      </w:r>
      <w:r w:rsidR="00883E21">
        <w:rPr>
          <w:rFonts w:cs="Times New Roman"/>
          <w:sz w:val="24"/>
          <w:szCs w:val="24"/>
        </w:rPr>
        <w:t>i</w:t>
      </w:r>
      <w:r w:rsidR="002162EA">
        <w:rPr>
          <w:rFonts w:cs="Times New Roman"/>
          <w:sz w:val="24"/>
          <w:szCs w:val="24"/>
        </w:rPr>
        <w:t xml:space="preserve"> méně výhodné pozice, a především</w:t>
      </w:r>
      <w:r>
        <w:rPr>
          <w:rFonts w:cs="Times New Roman"/>
          <w:sz w:val="24"/>
          <w:szCs w:val="24"/>
        </w:rPr>
        <w:t xml:space="preserve"> nebyli tak loajální.</w:t>
      </w:r>
      <w:r w:rsidR="00CD1BA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To se ukázalo jako rozhodující faktor výsledku bit</w:t>
      </w:r>
      <w:r w:rsidR="00CD1BAD">
        <w:rPr>
          <w:rFonts w:cs="Times New Roman"/>
          <w:sz w:val="24"/>
          <w:szCs w:val="24"/>
        </w:rPr>
        <w:t>vy. Ráno byla bitva nerozhodná, ale p</w:t>
      </w:r>
      <w:r w:rsidR="00114DFF" w:rsidRPr="00CD1BAD">
        <w:rPr>
          <w:rFonts w:cs="Times New Roman"/>
          <w:sz w:val="24"/>
          <w:szCs w:val="24"/>
        </w:rPr>
        <w:t>řeběhnutí daimjó</w:t>
      </w:r>
      <w:r w:rsidR="002162EA" w:rsidRPr="00CD1BAD">
        <w:rPr>
          <w:rFonts w:cs="Times New Roman"/>
          <w:sz w:val="24"/>
          <w:szCs w:val="24"/>
        </w:rPr>
        <w:t>a</w:t>
      </w:r>
      <w:r w:rsidR="00114DFF" w:rsidRPr="00CD1BAD">
        <w:rPr>
          <w:rFonts w:cs="Times New Roman"/>
          <w:sz w:val="24"/>
          <w:szCs w:val="24"/>
        </w:rPr>
        <w:t xml:space="preserve"> Kobajakawy</w:t>
      </w:r>
      <w:r w:rsidRPr="00CD1BAD">
        <w:rPr>
          <w:rFonts w:cs="Times New Roman"/>
          <w:sz w:val="24"/>
          <w:szCs w:val="24"/>
        </w:rPr>
        <w:t xml:space="preserve"> k</w:t>
      </w:r>
      <w:r w:rsidR="002162EA" w:rsidRPr="00CD1BAD">
        <w:rPr>
          <w:rFonts w:cs="Times New Roman"/>
          <w:sz w:val="24"/>
          <w:szCs w:val="24"/>
        </w:rPr>
        <w:t> východním armádám zajistilo Iej</w:t>
      </w:r>
      <w:r w:rsidRPr="00CD1BAD">
        <w:rPr>
          <w:rFonts w:cs="Times New Roman"/>
          <w:sz w:val="24"/>
          <w:szCs w:val="24"/>
        </w:rPr>
        <w:t>asuovi vítězství</w:t>
      </w:r>
      <w:r w:rsidR="00A6154B" w:rsidRPr="002162EA">
        <w:rPr>
          <w:rFonts w:cs="Times New Roman"/>
          <w:sz w:val="24"/>
          <w:szCs w:val="24"/>
        </w:rPr>
        <w:t xml:space="preserve"> </w:t>
      </w:r>
      <w:r w:rsidR="00A6154B" w:rsidRPr="00673523">
        <w:rPr>
          <w:rFonts w:cs="Times New Roman"/>
          <w:sz w:val="24"/>
          <w:szCs w:val="24"/>
        </w:rPr>
        <w:t>(</w:t>
      </w:r>
      <w:r w:rsidR="00A013C3">
        <w:rPr>
          <w:rFonts w:cs="Times New Roman"/>
          <w:sz w:val="24"/>
          <w:szCs w:val="24"/>
        </w:rPr>
        <w:t xml:space="preserve">Hall, 1988, </w:t>
      </w:r>
      <w:r w:rsidR="00A6154B" w:rsidRPr="00673523">
        <w:rPr>
          <w:rFonts w:cs="Times New Roman"/>
          <w:sz w:val="24"/>
          <w:szCs w:val="24"/>
        </w:rPr>
        <w:t>143</w:t>
      </w:r>
      <w:r w:rsidR="00826199">
        <w:rPr>
          <w:rFonts w:cs="Times New Roman"/>
          <w:sz w:val="24"/>
          <w:szCs w:val="24"/>
        </w:rPr>
        <w:t>-144</w:t>
      </w:r>
      <w:r>
        <w:rPr>
          <w:rFonts w:cs="Times New Roman"/>
          <w:sz w:val="24"/>
          <w:szCs w:val="24"/>
        </w:rPr>
        <w:t xml:space="preserve"> </w:t>
      </w:r>
      <w:r w:rsidR="00A6154B" w:rsidRPr="00673523">
        <w:rPr>
          <w:rFonts w:cs="Times New Roman"/>
          <w:sz w:val="24"/>
          <w:szCs w:val="24"/>
        </w:rPr>
        <w:t>s.)</w:t>
      </w:r>
    </w:p>
    <w:p w:rsidR="00883E21" w:rsidRDefault="004C130F" w:rsidP="004C130F">
      <w:pPr>
        <w:rPr>
          <w:sz w:val="24"/>
          <w:szCs w:val="24"/>
        </w:rPr>
      </w:pPr>
      <w:r w:rsidRPr="00673523">
        <w:rPr>
          <w:sz w:val="24"/>
          <w:szCs w:val="24"/>
        </w:rPr>
        <w:t xml:space="preserve">Po </w:t>
      </w:r>
      <w:r w:rsidR="00F46C69">
        <w:rPr>
          <w:sz w:val="24"/>
          <w:szCs w:val="24"/>
        </w:rPr>
        <w:t>bitvě nastala</w:t>
      </w:r>
      <w:r w:rsidR="001F2629" w:rsidRPr="00673523">
        <w:rPr>
          <w:sz w:val="24"/>
          <w:szCs w:val="24"/>
        </w:rPr>
        <w:t xml:space="preserve"> </w:t>
      </w:r>
      <w:r w:rsidR="00B80BE0">
        <w:rPr>
          <w:sz w:val="24"/>
          <w:szCs w:val="24"/>
        </w:rPr>
        <w:t>masová likvidace</w:t>
      </w:r>
      <w:r w:rsidR="00403427">
        <w:rPr>
          <w:sz w:val="24"/>
          <w:szCs w:val="24"/>
        </w:rPr>
        <w:t xml:space="preserve"> či přemísťování poražených</w:t>
      </w:r>
      <w:r w:rsidR="007B64A1" w:rsidRPr="00673523">
        <w:rPr>
          <w:sz w:val="24"/>
          <w:szCs w:val="24"/>
        </w:rPr>
        <w:t xml:space="preserve"> knížecích rodů a konfiskace </w:t>
      </w:r>
      <w:r w:rsidR="00403427">
        <w:rPr>
          <w:sz w:val="24"/>
          <w:szCs w:val="24"/>
        </w:rPr>
        <w:t xml:space="preserve">jejich </w:t>
      </w:r>
      <w:r w:rsidR="007B64A1" w:rsidRPr="00673523">
        <w:rPr>
          <w:sz w:val="24"/>
          <w:szCs w:val="24"/>
        </w:rPr>
        <w:t>majetku.</w:t>
      </w:r>
      <w:r w:rsidR="00403427">
        <w:rPr>
          <w:sz w:val="24"/>
          <w:szCs w:val="24"/>
        </w:rPr>
        <w:t xml:space="preserve"> </w:t>
      </w:r>
      <w:r w:rsidR="002162EA">
        <w:rPr>
          <w:sz w:val="24"/>
          <w:szCs w:val="24"/>
        </w:rPr>
        <w:t xml:space="preserve">Hall </w:t>
      </w:r>
      <w:r w:rsidR="007B64A1" w:rsidRPr="00673523">
        <w:rPr>
          <w:sz w:val="24"/>
          <w:szCs w:val="24"/>
        </w:rPr>
        <w:t>uvádí, že šlo o největší konfiskaci v </w:t>
      </w:r>
      <w:r w:rsidR="00883E21">
        <w:rPr>
          <w:sz w:val="24"/>
          <w:szCs w:val="24"/>
        </w:rPr>
        <w:t>j</w:t>
      </w:r>
      <w:r w:rsidR="007B64A1" w:rsidRPr="00673523">
        <w:rPr>
          <w:sz w:val="24"/>
          <w:szCs w:val="24"/>
        </w:rPr>
        <w:t>aponské historii</w:t>
      </w:r>
      <w:r w:rsidR="008B2971">
        <w:rPr>
          <w:rStyle w:val="FootnoteReference"/>
          <w:sz w:val="24"/>
          <w:szCs w:val="24"/>
        </w:rPr>
        <w:footnoteReference w:id="21"/>
      </w:r>
      <w:r w:rsidR="007B64A1" w:rsidRPr="00673523">
        <w:rPr>
          <w:sz w:val="24"/>
          <w:szCs w:val="24"/>
        </w:rPr>
        <w:t>.</w:t>
      </w:r>
      <w:r w:rsidR="00673523" w:rsidRPr="00673523">
        <w:rPr>
          <w:sz w:val="24"/>
          <w:szCs w:val="24"/>
        </w:rPr>
        <w:t xml:space="preserve"> </w:t>
      </w:r>
      <w:r w:rsidR="0039716B">
        <w:rPr>
          <w:sz w:val="24"/>
          <w:szCs w:val="24"/>
        </w:rPr>
        <w:t>(Hall, 1988, 144 s.)</w:t>
      </w:r>
    </w:p>
    <w:p w:rsidR="00C97F66" w:rsidRPr="00673523" w:rsidRDefault="002162EA" w:rsidP="004C130F">
      <w:pPr>
        <w:rPr>
          <w:sz w:val="24"/>
          <w:szCs w:val="24"/>
        </w:rPr>
      </w:pPr>
      <w:r>
        <w:rPr>
          <w:sz w:val="24"/>
          <w:szCs w:val="24"/>
        </w:rPr>
        <w:lastRenderedPageBreak/>
        <w:t>Iej</w:t>
      </w:r>
      <w:r w:rsidR="0005696B">
        <w:rPr>
          <w:sz w:val="24"/>
          <w:szCs w:val="24"/>
        </w:rPr>
        <w:t xml:space="preserve">asu sice svůj </w:t>
      </w:r>
      <w:r>
        <w:rPr>
          <w:sz w:val="24"/>
          <w:szCs w:val="24"/>
        </w:rPr>
        <w:t>záměr ovládnout zemi neříkal na</w:t>
      </w:r>
      <w:r w:rsidR="0005696B">
        <w:rPr>
          <w:sz w:val="24"/>
          <w:szCs w:val="24"/>
        </w:rPr>
        <w:t>hlas, ale šlo ho vyčíst. (</w:t>
      </w:r>
      <w:r w:rsidR="00A013C3">
        <w:rPr>
          <w:sz w:val="24"/>
          <w:szCs w:val="24"/>
        </w:rPr>
        <w:t xml:space="preserve">Hall, 1988, </w:t>
      </w:r>
      <w:r w:rsidR="0005696B">
        <w:rPr>
          <w:sz w:val="24"/>
          <w:szCs w:val="24"/>
        </w:rPr>
        <w:t>143</w:t>
      </w:r>
      <w:r w:rsidR="002055C0">
        <w:rPr>
          <w:sz w:val="24"/>
          <w:szCs w:val="24"/>
        </w:rPr>
        <w:t>-144</w:t>
      </w:r>
      <w:r w:rsidR="0005696B">
        <w:rPr>
          <w:sz w:val="24"/>
          <w:szCs w:val="24"/>
        </w:rPr>
        <w:t xml:space="preserve"> s.) </w:t>
      </w:r>
      <w:r w:rsidR="00736DD2">
        <w:rPr>
          <w:sz w:val="24"/>
          <w:szCs w:val="24"/>
        </w:rPr>
        <w:t>Své snahy</w:t>
      </w:r>
      <w:r w:rsidR="00C835CE">
        <w:rPr>
          <w:sz w:val="24"/>
          <w:szCs w:val="24"/>
        </w:rPr>
        <w:t xml:space="preserve"> nyní</w:t>
      </w:r>
      <w:r w:rsidR="00736DD2">
        <w:rPr>
          <w:sz w:val="24"/>
          <w:szCs w:val="24"/>
        </w:rPr>
        <w:t xml:space="preserve"> zaměřil na zničení nebezpečného rodu Tojotomi. Při své konfiskaci chytře využil faktu, </w:t>
      </w:r>
      <w:r w:rsidR="007B64A1" w:rsidRPr="00673523">
        <w:rPr>
          <w:sz w:val="24"/>
          <w:szCs w:val="24"/>
        </w:rPr>
        <w:t>že hlavním argumentem opozice byla ochrana práv Hidejoš</w:t>
      </w:r>
      <w:r w:rsidR="001F2629" w:rsidRPr="00673523">
        <w:rPr>
          <w:sz w:val="24"/>
          <w:szCs w:val="24"/>
        </w:rPr>
        <w:t>iho potomků.</w:t>
      </w:r>
      <w:r>
        <w:rPr>
          <w:sz w:val="24"/>
          <w:szCs w:val="24"/>
        </w:rPr>
        <w:t xml:space="preserve"> To mu posloužilo</w:t>
      </w:r>
      <w:r w:rsidR="005721A4" w:rsidRPr="00673523">
        <w:rPr>
          <w:sz w:val="24"/>
          <w:szCs w:val="24"/>
        </w:rPr>
        <w:t xml:space="preserve"> jako záminka pro zabavení velké části </w:t>
      </w:r>
      <w:r w:rsidR="00736DD2">
        <w:rPr>
          <w:sz w:val="24"/>
          <w:szCs w:val="24"/>
        </w:rPr>
        <w:t>Hidejoriho majetku a území</w:t>
      </w:r>
      <w:r w:rsidR="00ED577C">
        <w:rPr>
          <w:sz w:val="24"/>
          <w:szCs w:val="24"/>
        </w:rPr>
        <w:t>.</w:t>
      </w:r>
      <w:r w:rsidR="005721A4" w:rsidRPr="00673523">
        <w:rPr>
          <w:sz w:val="24"/>
          <w:szCs w:val="24"/>
        </w:rPr>
        <w:t xml:space="preserve"> </w:t>
      </w:r>
      <w:r w:rsidR="00E613C6">
        <w:rPr>
          <w:sz w:val="24"/>
          <w:szCs w:val="24"/>
        </w:rPr>
        <w:t>(</w:t>
      </w:r>
      <w:r w:rsidR="00A013C3">
        <w:rPr>
          <w:sz w:val="24"/>
          <w:szCs w:val="24"/>
        </w:rPr>
        <w:t xml:space="preserve">Vasiljevová, 1986, </w:t>
      </w:r>
      <w:r w:rsidR="007B64A1" w:rsidRPr="00673523">
        <w:rPr>
          <w:sz w:val="24"/>
          <w:szCs w:val="24"/>
        </w:rPr>
        <w:t>232</w:t>
      </w:r>
      <w:r w:rsidR="00E613C6">
        <w:rPr>
          <w:sz w:val="24"/>
          <w:szCs w:val="24"/>
        </w:rPr>
        <w:t xml:space="preserve"> s.</w:t>
      </w:r>
      <w:r w:rsidR="00ED577C">
        <w:rPr>
          <w:sz w:val="24"/>
          <w:szCs w:val="24"/>
        </w:rPr>
        <w:t>)</w:t>
      </w:r>
      <w:r w:rsidR="007B64A1" w:rsidRPr="00673523">
        <w:rPr>
          <w:sz w:val="24"/>
          <w:szCs w:val="24"/>
        </w:rPr>
        <w:t xml:space="preserve"> </w:t>
      </w:r>
      <w:r>
        <w:rPr>
          <w:sz w:val="24"/>
          <w:szCs w:val="24"/>
        </w:rPr>
        <w:t>Rod Tojotomi ale stále</w:t>
      </w:r>
      <w:r w:rsidR="00C97F66" w:rsidRPr="00673523">
        <w:rPr>
          <w:sz w:val="24"/>
          <w:szCs w:val="24"/>
        </w:rPr>
        <w:t xml:space="preserve"> </w:t>
      </w:r>
      <w:r w:rsidR="00673523" w:rsidRPr="00673523">
        <w:rPr>
          <w:sz w:val="24"/>
          <w:szCs w:val="24"/>
        </w:rPr>
        <w:t>ovládal</w:t>
      </w:r>
      <w:r w:rsidR="00C97F66" w:rsidRPr="00673523">
        <w:rPr>
          <w:sz w:val="24"/>
          <w:szCs w:val="24"/>
        </w:rPr>
        <w:t xml:space="preserve"> provincie </w:t>
      </w:r>
      <w:r w:rsidR="00F027D8" w:rsidRPr="00673523">
        <w:rPr>
          <w:rFonts w:cs="Times New Roman"/>
          <w:sz w:val="24"/>
          <w:szCs w:val="24"/>
        </w:rPr>
        <w:t>Seccu, Kawač</w:t>
      </w:r>
      <w:r w:rsidR="00C97F66" w:rsidRPr="00673523">
        <w:rPr>
          <w:rFonts w:cs="Times New Roman"/>
          <w:sz w:val="24"/>
          <w:szCs w:val="24"/>
        </w:rPr>
        <w:t>i, a Izum</w:t>
      </w:r>
      <w:r w:rsidR="00673523" w:rsidRPr="00673523">
        <w:rPr>
          <w:rFonts w:cs="Times New Roman"/>
          <w:sz w:val="24"/>
          <w:szCs w:val="24"/>
        </w:rPr>
        <w:t>i</w:t>
      </w:r>
      <w:r w:rsidR="005721A4" w:rsidRPr="00673523">
        <w:rPr>
          <w:rStyle w:val="FootnoteReference"/>
          <w:rFonts w:cs="Times New Roman"/>
          <w:sz w:val="24"/>
          <w:szCs w:val="24"/>
        </w:rPr>
        <w:footnoteReference w:id="22"/>
      </w:r>
      <w:r w:rsidR="00673523" w:rsidRPr="00673523">
        <w:rPr>
          <w:rFonts w:cs="Times New Roman"/>
          <w:sz w:val="24"/>
          <w:szCs w:val="24"/>
        </w:rPr>
        <w:t>. Navíc</w:t>
      </w:r>
      <w:r w:rsidR="00C97F66" w:rsidRPr="00673523">
        <w:rPr>
          <w:rFonts w:cs="Times New Roman"/>
          <w:sz w:val="24"/>
          <w:szCs w:val="24"/>
        </w:rPr>
        <w:t xml:space="preserve"> </w:t>
      </w:r>
      <w:r w:rsidR="00673523" w:rsidRPr="00673523">
        <w:rPr>
          <w:rFonts w:cs="Times New Roman"/>
          <w:sz w:val="24"/>
          <w:szCs w:val="24"/>
        </w:rPr>
        <w:t>se při obs</w:t>
      </w:r>
      <w:r>
        <w:rPr>
          <w:rFonts w:cs="Times New Roman"/>
          <w:sz w:val="24"/>
          <w:szCs w:val="24"/>
        </w:rPr>
        <w:t>azení Ósaky Iej</w:t>
      </w:r>
      <w:r w:rsidR="00F560D8">
        <w:rPr>
          <w:rFonts w:cs="Times New Roman"/>
          <w:sz w:val="24"/>
          <w:szCs w:val="24"/>
        </w:rPr>
        <w:t>asova vojska vyhnul</w:t>
      </w:r>
      <w:r w:rsidR="00673523" w:rsidRPr="00673523">
        <w:rPr>
          <w:rFonts w:cs="Times New Roman"/>
          <w:sz w:val="24"/>
          <w:szCs w:val="24"/>
        </w:rPr>
        <w:t>a Ósackému</w:t>
      </w:r>
      <w:r w:rsidR="00C97F66" w:rsidRPr="00673523">
        <w:rPr>
          <w:rFonts w:cs="Times New Roman"/>
          <w:sz w:val="24"/>
          <w:szCs w:val="24"/>
        </w:rPr>
        <w:t xml:space="preserve"> hrad</w:t>
      </w:r>
      <w:r w:rsidR="00AA1287">
        <w:rPr>
          <w:rFonts w:cs="Times New Roman"/>
          <w:sz w:val="24"/>
          <w:szCs w:val="24"/>
        </w:rPr>
        <w:t>u,</w:t>
      </w:r>
      <w:r w:rsidR="00673523" w:rsidRPr="00673523">
        <w:rPr>
          <w:rFonts w:cs="Times New Roman"/>
          <w:sz w:val="24"/>
          <w:szCs w:val="24"/>
        </w:rPr>
        <w:t xml:space="preserve"> rezidenci</w:t>
      </w:r>
      <w:r w:rsidR="0065167C">
        <w:rPr>
          <w:rFonts w:cs="Times New Roman"/>
          <w:sz w:val="24"/>
          <w:szCs w:val="24"/>
        </w:rPr>
        <w:t xml:space="preserve"> Hidejoriho a jeho matky</w:t>
      </w:r>
      <w:r w:rsidR="00C97F66" w:rsidRPr="00673523">
        <w:rPr>
          <w:rFonts w:cs="Times New Roman"/>
          <w:sz w:val="24"/>
          <w:szCs w:val="24"/>
        </w:rPr>
        <w:t xml:space="preserve">. Proč </w:t>
      </w:r>
      <w:r w:rsidR="001F2629" w:rsidRPr="00673523">
        <w:rPr>
          <w:rFonts w:cs="Times New Roman"/>
          <w:sz w:val="24"/>
          <w:szCs w:val="24"/>
        </w:rPr>
        <w:t>Iejasu</w:t>
      </w:r>
      <w:r w:rsidR="00673523" w:rsidRPr="00673523">
        <w:rPr>
          <w:rFonts w:cs="Times New Roman"/>
          <w:sz w:val="24"/>
          <w:szCs w:val="24"/>
        </w:rPr>
        <w:t xml:space="preserve"> na </w:t>
      </w:r>
      <w:r w:rsidR="00732032">
        <w:rPr>
          <w:rFonts w:cs="Times New Roman"/>
          <w:sz w:val="24"/>
          <w:szCs w:val="24"/>
        </w:rPr>
        <w:t>pevnost</w:t>
      </w:r>
      <w:r w:rsidR="00673523" w:rsidRPr="00673523">
        <w:rPr>
          <w:rFonts w:cs="Times New Roman"/>
          <w:sz w:val="24"/>
          <w:szCs w:val="24"/>
        </w:rPr>
        <w:t xml:space="preserve"> nezaútočil,</w:t>
      </w:r>
      <w:r w:rsidR="00C97F66" w:rsidRPr="00673523">
        <w:rPr>
          <w:rFonts w:cs="Times New Roman"/>
          <w:sz w:val="24"/>
          <w:szCs w:val="24"/>
        </w:rPr>
        <w:t xml:space="preserve"> vysvětluje Hall třemi důvody:</w:t>
      </w:r>
    </w:p>
    <w:p w:rsidR="00C97F66" w:rsidRPr="00673523" w:rsidRDefault="00622AF4" w:rsidP="00C97F6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73523">
        <w:rPr>
          <w:sz w:val="24"/>
          <w:szCs w:val="24"/>
        </w:rPr>
        <w:t>Mnoho</w:t>
      </w:r>
      <w:r w:rsidR="002162EA">
        <w:rPr>
          <w:sz w:val="24"/>
          <w:szCs w:val="24"/>
        </w:rPr>
        <w:t xml:space="preserve"> jeho</w:t>
      </w:r>
      <w:r w:rsidRPr="00673523">
        <w:rPr>
          <w:sz w:val="24"/>
          <w:szCs w:val="24"/>
        </w:rPr>
        <w:t xml:space="preserve"> podporovatelů mělo stále silné </w:t>
      </w:r>
      <w:r w:rsidR="00732032">
        <w:rPr>
          <w:sz w:val="24"/>
          <w:szCs w:val="24"/>
        </w:rPr>
        <w:t>emocionální vazby na Hidejošiho.</w:t>
      </w:r>
    </w:p>
    <w:p w:rsidR="00622AF4" w:rsidRPr="00673523" w:rsidRDefault="00622AF4" w:rsidP="00C97F6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73523">
        <w:rPr>
          <w:sz w:val="24"/>
          <w:szCs w:val="24"/>
        </w:rPr>
        <w:t xml:space="preserve">Sám </w:t>
      </w:r>
      <w:r w:rsidR="001F2629" w:rsidRPr="00673523">
        <w:rPr>
          <w:sz w:val="24"/>
          <w:szCs w:val="24"/>
        </w:rPr>
        <w:t>Iejasu</w:t>
      </w:r>
      <w:r w:rsidRPr="00673523">
        <w:rPr>
          <w:sz w:val="24"/>
          <w:szCs w:val="24"/>
        </w:rPr>
        <w:t xml:space="preserve"> byl </w:t>
      </w:r>
      <w:r w:rsidR="007B105B" w:rsidRPr="00673523">
        <w:rPr>
          <w:sz w:val="24"/>
          <w:szCs w:val="24"/>
        </w:rPr>
        <w:t>zapřisáhlý</w:t>
      </w:r>
      <w:r w:rsidR="002162EA">
        <w:rPr>
          <w:sz w:val="24"/>
          <w:szCs w:val="24"/>
        </w:rPr>
        <w:t>m</w:t>
      </w:r>
      <w:r w:rsidRPr="00673523">
        <w:rPr>
          <w:sz w:val="24"/>
          <w:szCs w:val="24"/>
        </w:rPr>
        <w:t xml:space="preserve"> </w:t>
      </w:r>
      <w:r w:rsidR="00732032">
        <w:rPr>
          <w:sz w:val="24"/>
          <w:szCs w:val="24"/>
        </w:rPr>
        <w:t xml:space="preserve">opatrovníkem majetku </w:t>
      </w:r>
      <w:r w:rsidR="00736DD2">
        <w:rPr>
          <w:sz w:val="24"/>
          <w:szCs w:val="24"/>
        </w:rPr>
        <w:t>rodu Tojotomi</w:t>
      </w:r>
      <w:r w:rsidR="00732032">
        <w:rPr>
          <w:sz w:val="24"/>
          <w:szCs w:val="24"/>
        </w:rPr>
        <w:t>.</w:t>
      </w:r>
    </w:p>
    <w:p w:rsidR="00CD3BA7" w:rsidRPr="00CD3BA7" w:rsidRDefault="00622AF4" w:rsidP="00CD3BA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73523">
        <w:rPr>
          <w:sz w:val="24"/>
          <w:szCs w:val="24"/>
        </w:rPr>
        <w:t>V západních provinciích neměl t</w:t>
      </w:r>
      <w:r w:rsidR="00732032">
        <w:rPr>
          <w:sz w:val="24"/>
          <w:szCs w:val="24"/>
        </w:rPr>
        <w:t>éměř žádné důvěryhodné spojence.</w:t>
      </w:r>
      <w:r w:rsidR="00CD3BA7">
        <w:rPr>
          <w:sz w:val="24"/>
          <w:szCs w:val="24"/>
        </w:rPr>
        <w:t xml:space="preserve"> (Hall, 1988, 145 s.)</w:t>
      </w:r>
    </w:p>
    <w:p w:rsidR="00622AF4" w:rsidRPr="00673523" w:rsidRDefault="00622AF4" w:rsidP="00622AF4">
      <w:pPr>
        <w:rPr>
          <w:sz w:val="24"/>
          <w:szCs w:val="24"/>
        </w:rPr>
      </w:pPr>
      <w:r w:rsidRPr="00673523">
        <w:rPr>
          <w:sz w:val="24"/>
          <w:szCs w:val="24"/>
        </w:rPr>
        <w:t xml:space="preserve">Pokud by zaútočil, </w:t>
      </w:r>
      <w:r w:rsidR="00736DD2">
        <w:rPr>
          <w:sz w:val="24"/>
          <w:szCs w:val="24"/>
        </w:rPr>
        <w:t xml:space="preserve">mnohá knížata by ho mohla považovat za zrádce. Tím by ztratil cenné spojence a </w:t>
      </w:r>
      <w:r w:rsidR="00F027D8" w:rsidRPr="00673523">
        <w:rPr>
          <w:sz w:val="24"/>
          <w:szCs w:val="24"/>
        </w:rPr>
        <w:t>ris</w:t>
      </w:r>
      <w:r w:rsidR="00673523">
        <w:rPr>
          <w:sz w:val="24"/>
          <w:szCs w:val="24"/>
        </w:rPr>
        <w:t>koval zformování nové opozice. Situace by se tak mohla rychle obrátit v jeho neprospěch.</w:t>
      </w:r>
    </w:p>
    <w:p w:rsidR="004C130F" w:rsidRDefault="007B64A1" w:rsidP="004C130F">
      <w:pPr>
        <w:rPr>
          <w:sz w:val="24"/>
          <w:szCs w:val="24"/>
        </w:rPr>
      </w:pPr>
      <w:r w:rsidRPr="00673523">
        <w:rPr>
          <w:sz w:val="24"/>
          <w:szCs w:val="24"/>
        </w:rPr>
        <w:t xml:space="preserve">Bitva u Sekigahary byla bezpochyby klíčová pro další vývoj událostí. </w:t>
      </w:r>
      <w:r w:rsidR="008502A7">
        <w:rPr>
          <w:sz w:val="24"/>
          <w:szCs w:val="24"/>
        </w:rPr>
        <w:t>J</w:t>
      </w:r>
      <w:r w:rsidR="006D416A">
        <w:rPr>
          <w:sz w:val="24"/>
          <w:szCs w:val="24"/>
        </w:rPr>
        <w:t>asně určila dominantní pozici rodu Tokugawa</w:t>
      </w:r>
      <w:r w:rsidRPr="00673523">
        <w:rPr>
          <w:sz w:val="24"/>
          <w:szCs w:val="24"/>
        </w:rPr>
        <w:t>. Hall dokonce míní, že</w:t>
      </w:r>
      <w:r w:rsidR="008502A7">
        <w:rPr>
          <w:sz w:val="24"/>
          <w:szCs w:val="24"/>
        </w:rPr>
        <w:t xml:space="preserve"> </w:t>
      </w:r>
      <w:r w:rsidRPr="00673523">
        <w:rPr>
          <w:sz w:val="24"/>
          <w:szCs w:val="24"/>
        </w:rPr>
        <w:t>znamenala počátek vlády Tokugawů</w:t>
      </w:r>
      <w:r w:rsidR="002055C0">
        <w:rPr>
          <w:sz w:val="24"/>
          <w:szCs w:val="24"/>
        </w:rPr>
        <w:t xml:space="preserve">. </w:t>
      </w:r>
      <w:r w:rsidR="008502A7">
        <w:rPr>
          <w:sz w:val="24"/>
          <w:szCs w:val="24"/>
        </w:rPr>
        <w:t>(</w:t>
      </w:r>
      <w:r w:rsidR="002055C0">
        <w:rPr>
          <w:sz w:val="24"/>
          <w:szCs w:val="24"/>
        </w:rPr>
        <w:t xml:space="preserve">Hall, 1988, 4 s.) </w:t>
      </w:r>
      <w:r w:rsidR="00F027D8" w:rsidRPr="00673523">
        <w:rPr>
          <w:sz w:val="24"/>
          <w:szCs w:val="24"/>
        </w:rPr>
        <w:t>Stále ale byla ohrožována Hidejorim.</w:t>
      </w:r>
    </w:p>
    <w:p w:rsidR="002162EA" w:rsidRPr="00673523" w:rsidRDefault="002162EA" w:rsidP="004C130F">
      <w:pPr>
        <w:rPr>
          <w:sz w:val="24"/>
          <w:szCs w:val="24"/>
        </w:rPr>
      </w:pPr>
    </w:p>
    <w:p w:rsidR="000B2C18" w:rsidRDefault="000B2C18" w:rsidP="000B2C18">
      <w:pPr>
        <w:pStyle w:val="Heading2"/>
      </w:pPr>
      <w:r>
        <w:t>Upevňování Tokugawské moci</w:t>
      </w:r>
    </w:p>
    <w:p w:rsidR="007B64A1" w:rsidRPr="00673523" w:rsidRDefault="00AE5C84" w:rsidP="004C130F">
      <w:pPr>
        <w:rPr>
          <w:sz w:val="24"/>
          <w:szCs w:val="24"/>
        </w:rPr>
      </w:pPr>
      <w:r>
        <w:rPr>
          <w:sz w:val="24"/>
          <w:szCs w:val="24"/>
        </w:rPr>
        <w:t>Neustálého</w:t>
      </w:r>
      <w:r w:rsidR="005721A4" w:rsidRPr="00673523">
        <w:rPr>
          <w:sz w:val="24"/>
          <w:szCs w:val="24"/>
        </w:rPr>
        <w:t xml:space="preserve"> nebezpečí ze strany rodu Tojotomi si byl Iejasu dobře vědom. Jelikož</w:t>
      </w:r>
      <w:r w:rsidR="008472C2">
        <w:rPr>
          <w:sz w:val="24"/>
          <w:szCs w:val="24"/>
        </w:rPr>
        <w:t xml:space="preserve"> však</w:t>
      </w:r>
      <w:r w:rsidR="005721A4" w:rsidRPr="00673523">
        <w:rPr>
          <w:sz w:val="24"/>
          <w:szCs w:val="24"/>
        </w:rPr>
        <w:t xml:space="preserve"> </w:t>
      </w:r>
      <w:r w:rsidR="008472C2">
        <w:rPr>
          <w:sz w:val="24"/>
          <w:szCs w:val="24"/>
        </w:rPr>
        <w:t>neznal s určitostí loajalit</w:t>
      </w:r>
      <w:r w:rsidR="005721A4" w:rsidRPr="00673523">
        <w:rPr>
          <w:sz w:val="24"/>
          <w:szCs w:val="24"/>
        </w:rPr>
        <w:t xml:space="preserve">u vojenských rodů, </w:t>
      </w:r>
      <w:r>
        <w:rPr>
          <w:sz w:val="24"/>
          <w:szCs w:val="24"/>
        </w:rPr>
        <w:t>zdráhal se</w:t>
      </w:r>
      <w:r w:rsidR="00E613C6">
        <w:rPr>
          <w:sz w:val="24"/>
          <w:szCs w:val="24"/>
        </w:rPr>
        <w:t xml:space="preserve"> vojensky zasáhnout. (</w:t>
      </w:r>
      <w:r w:rsidR="00A013C3">
        <w:rPr>
          <w:sz w:val="24"/>
          <w:szCs w:val="24"/>
        </w:rPr>
        <w:t xml:space="preserve">Hall, 1988, </w:t>
      </w:r>
      <w:r w:rsidR="00E2234F" w:rsidRPr="00673523">
        <w:rPr>
          <w:sz w:val="24"/>
          <w:szCs w:val="24"/>
        </w:rPr>
        <w:t>145</w:t>
      </w:r>
      <w:r w:rsidR="00E613C6">
        <w:rPr>
          <w:sz w:val="24"/>
          <w:szCs w:val="24"/>
        </w:rPr>
        <w:t xml:space="preserve"> s.</w:t>
      </w:r>
      <w:r w:rsidR="00E2234F" w:rsidRPr="00673523">
        <w:rPr>
          <w:sz w:val="24"/>
          <w:szCs w:val="24"/>
        </w:rPr>
        <w:t xml:space="preserve">)  </w:t>
      </w:r>
      <w:r>
        <w:rPr>
          <w:sz w:val="24"/>
          <w:szCs w:val="24"/>
        </w:rPr>
        <w:t>Raději</w:t>
      </w:r>
      <w:r w:rsidR="005721A4" w:rsidRPr="00673523">
        <w:rPr>
          <w:sz w:val="24"/>
          <w:szCs w:val="24"/>
        </w:rPr>
        <w:t xml:space="preserve"> pr</w:t>
      </w:r>
      <w:r w:rsidR="002162EA">
        <w:rPr>
          <w:sz w:val="24"/>
          <w:szCs w:val="24"/>
        </w:rPr>
        <w:t>ováděl řadu opatření, která</w:t>
      </w:r>
      <w:r w:rsidR="008472C2">
        <w:rPr>
          <w:sz w:val="24"/>
          <w:szCs w:val="24"/>
        </w:rPr>
        <w:t xml:space="preserve"> měla</w:t>
      </w:r>
      <w:r w:rsidR="005721A4" w:rsidRPr="00673523">
        <w:rPr>
          <w:sz w:val="24"/>
          <w:szCs w:val="24"/>
        </w:rPr>
        <w:t xml:space="preserve"> rod co nejvíce vyčerpat. Například </w:t>
      </w:r>
      <w:r w:rsidR="00E2234F" w:rsidRPr="00673523">
        <w:rPr>
          <w:sz w:val="24"/>
          <w:szCs w:val="24"/>
        </w:rPr>
        <w:t xml:space="preserve">v dalších letech </w:t>
      </w:r>
      <w:r w:rsidR="005721A4" w:rsidRPr="00673523">
        <w:rPr>
          <w:sz w:val="24"/>
          <w:szCs w:val="24"/>
        </w:rPr>
        <w:t xml:space="preserve">mu nařídil </w:t>
      </w:r>
      <w:r w:rsidR="00C97F66" w:rsidRPr="00673523">
        <w:rPr>
          <w:sz w:val="24"/>
          <w:szCs w:val="24"/>
        </w:rPr>
        <w:t>nákladné stavby klášterů (</w:t>
      </w:r>
      <w:r w:rsidR="00A013C3">
        <w:rPr>
          <w:sz w:val="24"/>
          <w:szCs w:val="24"/>
        </w:rPr>
        <w:t xml:space="preserve">Vasiljevová, 1986, </w:t>
      </w:r>
      <w:r w:rsidR="00C97F66" w:rsidRPr="00673523">
        <w:rPr>
          <w:sz w:val="24"/>
          <w:szCs w:val="24"/>
        </w:rPr>
        <w:t>233 s.)</w:t>
      </w:r>
      <w:r w:rsidR="00E2234F" w:rsidRPr="00673523">
        <w:rPr>
          <w:sz w:val="24"/>
          <w:szCs w:val="24"/>
        </w:rPr>
        <w:t>,</w:t>
      </w:r>
      <w:r w:rsidR="005721A4" w:rsidRPr="00673523">
        <w:rPr>
          <w:sz w:val="24"/>
          <w:szCs w:val="24"/>
        </w:rPr>
        <w:t xml:space="preserve"> oficiálně pod záminkou poctít Hidejošiho</w:t>
      </w:r>
      <w:r w:rsidR="00826020">
        <w:rPr>
          <w:sz w:val="24"/>
          <w:szCs w:val="24"/>
        </w:rPr>
        <w:t>. (</w:t>
      </w:r>
      <w:r w:rsidR="00A013C3">
        <w:rPr>
          <w:sz w:val="24"/>
          <w:szCs w:val="24"/>
        </w:rPr>
        <w:t xml:space="preserve">Hall, 1988, </w:t>
      </w:r>
      <w:r w:rsidR="00826020" w:rsidRPr="00673523">
        <w:rPr>
          <w:sz w:val="24"/>
          <w:szCs w:val="24"/>
        </w:rPr>
        <w:t>147</w:t>
      </w:r>
      <w:r w:rsidR="00826020">
        <w:rPr>
          <w:sz w:val="24"/>
          <w:szCs w:val="24"/>
        </w:rPr>
        <w:t xml:space="preserve"> s.</w:t>
      </w:r>
      <w:r w:rsidR="00826020" w:rsidRPr="00673523">
        <w:rPr>
          <w:sz w:val="24"/>
          <w:szCs w:val="24"/>
        </w:rPr>
        <w:t>)</w:t>
      </w:r>
      <w:r w:rsidR="00826020">
        <w:rPr>
          <w:sz w:val="24"/>
          <w:szCs w:val="24"/>
        </w:rPr>
        <w:t xml:space="preserve"> </w:t>
      </w:r>
      <w:r w:rsidR="00E2234F" w:rsidRPr="00673523">
        <w:rPr>
          <w:sz w:val="24"/>
          <w:szCs w:val="24"/>
        </w:rPr>
        <w:t>Sám se zatím snažil legitimizovat svou pozici a politicky se vyrovnat Hidejo</w:t>
      </w:r>
      <w:r w:rsidR="00732032">
        <w:rPr>
          <w:sz w:val="24"/>
          <w:szCs w:val="24"/>
        </w:rPr>
        <w:t>r</w:t>
      </w:r>
      <w:r w:rsidR="00E2234F" w:rsidRPr="00673523">
        <w:rPr>
          <w:sz w:val="24"/>
          <w:szCs w:val="24"/>
        </w:rPr>
        <w:t>imu. Nešlo o jednoduchý úkol, jelikož</w:t>
      </w:r>
      <w:r w:rsidR="00732032">
        <w:rPr>
          <w:sz w:val="24"/>
          <w:szCs w:val="24"/>
        </w:rPr>
        <w:t xml:space="preserve"> </w:t>
      </w:r>
      <w:proofErr w:type="spellStart"/>
      <w:r w:rsidR="00E2234F" w:rsidRPr="00673523">
        <w:rPr>
          <w:sz w:val="24"/>
          <w:szCs w:val="24"/>
        </w:rPr>
        <w:t>Hidejo</w:t>
      </w:r>
      <w:r w:rsidR="00732032">
        <w:rPr>
          <w:sz w:val="24"/>
          <w:szCs w:val="24"/>
        </w:rPr>
        <w:t>r</w:t>
      </w:r>
      <w:r w:rsidR="00E2234F" w:rsidRPr="00673523">
        <w:rPr>
          <w:sz w:val="24"/>
          <w:szCs w:val="24"/>
        </w:rPr>
        <w:t>i</w:t>
      </w:r>
      <w:proofErr w:type="spellEnd"/>
      <w:r w:rsidR="00E2234F" w:rsidRPr="00673523">
        <w:rPr>
          <w:sz w:val="24"/>
          <w:szCs w:val="24"/>
        </w:rPr>
        <w:t xml:space="preserve"> </w:t>
      </w:r>
      <w:r w:rsidR="00732032">
        <w:rPr>
          <w:sz w:val="24"/>
          <w:szCs w:val="24"/>
        </w:rPr>
        <w:t>se již v deseti letech honosil</w:t>
      </w:r>
      <w:r w:rsidR="00EF5F8A" w:rsidRPr="00673523">
        <w:rPr>
          <w:sz w:val="24"/>
          <w:szCs w:val="24"/>
        </w:rPr>
        <w:t xml:space="preserve"> titul</w:t>
      </w:r>
      <w:r w:rsidR="00732032">
        <w:rPr>
          <w:sz w:val="24"/>
          <w:szCs w:val="24"/>
        </w:rPr>
        <w:t>em</w:t>
      </w:r>
      <w:r w:rsidR="00EF5F8A" w:rsidRPr="00673523">
        <w:rPr>
          <w:sz w:val="24"/>
          <w:szCs w:val="24"/>
        </w:rPr>
        <w:t xml:space="preserve"> vnitřního ministra </w:t>
      </w:r>
      <w:proofErr w:type="spellStart"/>
      <w:r w:rsidR="00EF5F8A" w:rsidRPr="00673523">
        <w:rPr>
          <w:i/>
          <w:sz w:val="24"/>
          <w:szCs w:val="24"/>
        </w:rPr>
        <w:t>naidaidžina</w:t>
      </w:r>
      <w:proofErr w:type="spellEnd"/>
      <w:r w:rsidR="00EF5F8A" w:rsidRPr="00673523">
        <w:rPr>
          <w:i/>
          <w:sz w:val="24"/>
          <w:szCs w:val="24"/>
        </w:rPr>
        <w:t xml:space="preserve"> </w:t>
      </w:r>
      <w:r w:rsidR="00EF5F8A" w:rsidRPr="00673523">
        <w:rPr>
          <w:sz w:val="24"/>
          <w:szCs w:val="24"/>
        </w:rPr>
        <w:t>(</w:t>
      </w:r>
      <w:proofErr w:type="spellStart"/>
      <w:r w:rsidR="00EF5F8A" w:rsidRPr="00673523">
        <w:rPr>
          <w:sz w:val="24"/>
          <w:szCs w:val="24"/>
        </w:rPr>
        <w:t>内大臣</w:t>
      </w:r>
      <w:proofErr w:type="spellEnd"/>
      <w:r w:rsidR="00EF5F8A" w:rsidRPr="00673523">
        <w:rPr>
          <w:sz w:val="24"/>
          <w:szCs w:val="24"/>
        </w:rPr>
        <w:t>). Navíc byl</w:t>
      </w:r>
      <w:r w:rsidR="00E2234F" w:rsidRPr="00673523">
        <w:rPr>
          <w:sz w:val="24"/>
          <w:szCs w:val="24"/>
        </w:rPr>
        <w:t xml:space="preserve"> miláčkem dvora, ceněný jako Hidejošiho d</w:t>
      </w:r>
      <w:r w:rsidR="00EF5F8A" w:rsidRPr="00673523">
        <w:rPr>
          <w:sz w:val="24"/>
          <w:szCs w:val="24"/>
        </w:rPr>
        <w:t xml:space="preserve">ědic. </w:t>
      </w:r>
      <w:r w:rsidR="00954EC2">
        <w:rPr>
          <w:sz w:val="24"/>
          <w:szCs w:val="24"/>
        </w:rPr>
        <w:t>(</w:t>
      </w:r>
      <w:r w:rsidR="00A013C3">
        <w:rPr>
          <w:sz w:val="24"/>
          <w:szCs w:val="24"/>
        </w:rPr>
        <w:t xml:space="preserve">Hall, 1988, </w:t>
      </w:r>
      <w:r w:rsidR="00954EC2" w:rsidRPr="00673523">
        <w:rPr>
          <w:sz w:val="24"/>
          <w:szCs w:val="24"/>
        </w:rPr>
        <w:t>145</w:t>
      </w:r>
      <w:r w:rsidR="00954EC2">
        <w:rPr>
          <w:sz w:val="24"/>
          <w:szCs w:val="24"/>
        </w:rPr>
        <w:t xml:space="preserve"> s.</w:t>
      </w:r>
      <w:r w:rsidR="00954EC2" w:rsidRPr="00673523">
        <w:rPr>
          <w:sz w:val="24"/>
          <w:szCs w:val="24"/>
        </w:rPr>
        <w:t>)</w:t>
      </w:r>
      <w:r w:rsidR="00954EC2">
        <w:rPr>
          <w:sz w:val="24"/>
          <w:szCs w:val="24"/>
        </w:rPr>
        <w:t xml:space="preserve"> </w:t>
      </w:r>
      <w:r w:rsidR="002162EA">
        <w:rPr>
          <w:sz w:val="24"/>
          <w:szCs w:val="24"/>
        </w:rPr>
        <w:t>Iej</w:t>
      </w:r>
      <w:r w:rsidR="00EF5F8A" w:rsidRPr="00673523">
        <w:rPr>
          <w:sz w:val="24"/>
          <w:szCs w:val="24"/>
        </w:rPr>
        <w:t xml:space="preserve">asu </w:t>
      </w:r>
      <w:r w:rsidR="004B3478" w:rsidRPr="00673523">
        <w:rPr>
          <w:sz w:val="24"/>
          <w:szCs w:val="24"/>
        </w:rPr>
        <w:t>se naproti tomu prohlásil za potomka Minamotů</w:t>
      </w:r>
      <w:r w:rsidR="00EF5F8A" w:rsidRPr="00673523">
        <w:rPr>
          <w:sz w:val="24"/>
          <w:szCs w:val="24"/>
        </w:rPr>
        <w:t>,</w:t>
      </w:r>
      <w:r w:rsidR="004B3478" w:rsidRPr="00673523">
        <w:rPr>
          <w:sz w:val="24"/>
          <w:szCs w:val="24"/>
        </w:rPr>
        <w:t xml:space="preserve"> což mu dopomohlo získat </w:t>
      </w:r>
      <w:r w:rsidR="00C835CE">
        <w:rPr>
          <w:sz w:val="24"/>
          <w:szCs w:val="24"/>
        </w:rPr>
        <w:t>pozici</w:t>
      </w:r>
      <w:r w:rsidR="004B3478" w:rsidRPr="00673523">
        <w:rPr>
          <w:sz w:val="24"/>
          <w:szCs w:val="24"/>
        </w:rPr>
        <w:t xml:space="preserve"> šóguna</w:t>
      </w:r>
      <w:r w:rsidR="004B3478" w:rsidRPr="00673523">
        <w:rPr>
          <w:rStyle w:val="FootnoteReference"/>
          <w:sz w:val="24"/>
          <w:szCs w:val="24"/>
        </w:rPr>
        <w:footnoteReference w:id="23"/>
      </w:r>
      <w:r w:rsidR="002162EA">
        <w:rPr>
          <w:sz w:val="24"/>
          <w:szCs w:val="24"/>
        </w:rPr>
        <w:t>.</w:t>
      </w:r>
      <w:r w:rsidR="00954EC2">
        <w:rPr>
          <w:sz w:val="24"/>
          <w:szCs w:val="24"/>
        </w:rPr>
        <w:t xml:space="preserve"> (</w:t>
      </w:r>
      <w:r w:rsidR="00A013C3">
        <w:rPr>
          <w:sz w:val="24"/>
          <w:szCs w:val="24"/>
        </w:rPr>
        <w:t xml:space="preserve">Turnbull, 2012, </w:t>
      </w:r>
      <w:r w:rsidR="00954EC2">
        <w:rPr>
          <w:sz w:val="24"/>
          <w:szCs w:val="24"/>
        </w:rPr>
        <w:t>6 s.)</w:t>
      </w:r>
      <w:r w:rsidR="008D21EC" w:rsidRPr="00673523">
        <w:rPr>
          <w:sz w:val="24"/>
          <w:szCs w:val="24"/>
        </w:rPr>
        <w:t xml:space="preserve"> S tím </w:t>
      </w:r>
      <w:r w:rsidR="00F23981" w:rsidRPr="00673523">
        <w:rPr>
          <w:sz w:val="24"/>
          <w:szCs w:val="24"/>
        </w:rPr>
        <w:t>obdržel</w:t>
      </w:r>
      <w:r w:rsidR="008D21EC" w:rsidRPr="00673523">
        <w:rPr>
          <w:sz w:val="24"/>
          <w:szCs w:val="24"/>
        </w:rPr>
        <w:t xml:space="preserve"> i</w:t>
      </w:r>
      <w:r w:rsidR="00D56337" w:rsidRPr="00673523">
        <w:rPr>
          <w:sz w:val="24"/>
          <w:szCs w:val="24"/>
        </w:rPr>
        <w:t xml:space="preserve"> mnoho tradičních označení</w:t>
      </w:r>
      <w:r w:rsidR="00D56337" w:rsidRPr="00673523">
        <w:rPr>
          <w:rStyle w:val="FootnoteReference"/>
          <w:sz w:val="24"/>
          <w:szCs w:val="24"/>
        </w:rPr>
        <w:footnoteReference w:id="24"/>
      </w:r>
      <w:r w:rsidR="00775C74" w:rsidRPr="00673523">
        <w:rPr>
          <w:sz w:val="24"/>
          <w:szCs w:val="24"/>
        </w:rPr>
        <w:t xml:space="preserve"> </w:t>
      </w:r>
      <w:r w:rsidR="00775C74" w:rsidRPr="00673523">
        <w:rPr>
          <w:rFonts w:cs="Times New Roman"/>
          <w:sz w:val="24"/>
          <w:szCs w:val="24"/>
        </w:rPr>
        <w:t>a stal s</w:t>
      </w:r>
      <w:r w:rsidR="004C5077" w:rsidRPr="00673523">
        <w:rPr>
          <w:rFonts w:cs="Times New Roman"/>
          <w:sz w:val="24"/>
          <w:szCs w:val="24"/>
        </w:rPr>
        <w:t xml:space="preserve">e ministrem zprava </w:t>
      </w:r>
      <w:proofErr w:type="spellStart"/>
      <w:r w:rsidR="004C5077" w:rsidRPr="00673523">
        <w:rPr>
          <w:rFonts w:cs="Times New Roman"/>
          <w:i/>
          <w:sz w:val="24"/>
          <w:szCs w:val="24"/>
        </w:rPr>
        <w:t>udaidžinem</w:t>
      </w:r>
      <w:proofErr w:type="spellEnd"/>
      <w:r w:rsidR="00F23981" w:rsidRPr="00673523">
        <w:rPr>
          <w:rFonts w:cs="Times New Roman"/>
          <w:sz w:val="24"/>
          <w:szCs w:val="24"/>
        </w:rPr>
        <w:t xml:space="preserve"> (</w:t>
      </w:r>
      <w:proofErr w:type="spellStart"/>
      <w:r w:rsidR="00F23981" w:rsidRPr="00673523">
        <w:rPr>
          <w:rFonts w:cs="Times New Roman"/>
          <w:sz w:val="24"/>
          <w:szCs w:val="24"/>
        </w:rPr>
        <w:t>右大臣</w:t>
      </w:r>
      <w:proofErr w:type="spellEnd"/>
      <w:r w:rsidR="00F23981" w:rsidRPr="00673523">
        <w:rPr>
          <w:rFonts w:cs="Times New Roman"/>
          <w:sz w:val="24"/>
          <w:szCs w:val="24"/>
        </w:rPr>
        <w:t>)</w:t>
      </w:r>
      <w:r w:rsidR="00D56337" w:rsidRPr="00673523">
        <w:rPr>
          <w:sz w:val="24"/>
          <w:szCs w:val="24"/>
        </w:rPr>
        <w:t>.</w:t>
      </w:r>
      <w:r w:rsidR="00826020">
        <w:rPr>
          <w:rStyle w:val="FootnoteReference"/>
          <w:sz w:val="24"/>
          <w:szCs w:val="24"/>
        </w:rPr>
        <w:footnoteReference w:id="25"/>
      </w:r>
      <w:r w:rsidR="00826020">
        <w:rPr>
          <w:sz w:val="24"/>
          <w:szCs w:val="24"/>
        </w:rPr>
        <w:t xml:space="preserve"> </w:t>
      </w:r>
      <w:r w:rsidR="00E613C6">
        <w:rPr>
          <w:sz w:val="24"/>
          <w:szCs w:val="24"/>
        </w:rPr>
        <w:t>(</w:t>
      </w:r>
      <w:r w:rsidR="00A013C3">
        <w:rPr>
          <w:sz w:val="24"/>
          <w:szCs w:val="24"/>
        </w:rPr>
        <w:t xml:space="preserve">Hall, 1988, </w:t>
      </w:r>
      <w:r w:rsidR="00E2518F" w:rsidRPr="00673523">
        <w:rPr>
          <w:sz w:val="24"/>
          <w:szCs w:val="24"/>
        </w:rPr>
        <w:t>145</w:t>
      </w:r>
      <w:r w:rsidR="00E613C6">
        <w:rPr>
          <w:sz w:val="24"/>
          <w:szCs w:val="24"/>
        </w:rPr>
        <w:t xml:space="preserve"> s.</w:t>
      </w:r>
      <w:r w:rsidR="00E2518F" w:rsidRPr="00673523">
        <w:rPr>
          <w:sz w:val="24"/>
          <w:szCs w:val="24"/>
        </w:rPr>
        <w:t>)</w:t>
      </w:r>
      <w:r>
        <w:rPr>
          <w:sz w:val="24"/>
          <w:szCs w:val="24"/>
        </w:rPr>
        <w:t xml:space="preserve"> Zatímco dřív</w:t>
      </w:r>
      <w:r w:rsidR="00F560D8">
        <w:rPr>
          <w:sz w:val="24"/>
          <w:szCs w:val="24"/>
        </w:rPr>
        <w:t>e</w:t>
      </w:r>
      <w:r>
        <w:rPr>
          <w:sz w:val="24"/>
          <w:szCs w:val="24"/>
        </w:rPr>
        <w:t xml:space="preserve"> ho Hidejoši hodnostmi viditelně převyšoval, tentokrát se zdál zápas o tituly více vyrovnaný. </w:t>
      </w:r>
    </w:p>
    <w:p w:rsidR="00DD5DA8" w:rsidRPr="00673523" w:rsidRDefault="00AE5C84" w:rsidP="004C130F">
      <w:pPr>
        <w:rPr>
          <w:rFonts w:cs="Times New Roman"/>
          <w:sz w:val="24"/>
          <w:szCs w:val="24"/>
        </w:rPr>
      </w:pPr>
      <w:r>
        <w:rPr>
          <w:sz w:val="24"/>
          <w:szCs w:val="24"/>
        </w:rPr>
        <w:t>Ieyasu se snažil poučit i z jiných chyb. Na</w:t>
      </w:r>
      <w:r w:rsidR="00F560D8">
        <w:rPr>
          <w:sz w:val="24"/>
          <w:szCs w:val="24"/>
        </w:rPr>
        <w:t xml:space="preserve"> </w:t>
      </w:r>
      <w:r>
        <w:rPr>
          <w:sz w:val="24"/>
          <w:szCs w:val="24"/>
        </w:rPr>
        <w:t>rozdíl od rodu Tojotomi důkladně dbal na zabezpečení Tokugawského nástupnictví</w:t>
      </w:r>
      <w:r w:rsidR="00E2518F" w:rsidRPr="00673523">
        <w:rPr>
          <w:sz w:val="24"/>
          <w:szCs w:val="24"/>
        </w:rPr>
        <w:t>.</w:t>
      </w:r>
      <w:r w:rsidR="006D416A">
        <w:rPr>
          <w:sz w:val="24"/>
          <w:szCs w:val="24"/>
        </w:rPr>
        <w:t xml:space="preserve"> (</w:t>
      </w:r>
      <w:r w:rsidR="006D416A" w:rsidRPr="00673523">
        <w:rPr>
          <w:rFonts w:cs="Times New Roman"/>
          <w:sz w:val="24"/>
          <w:szCs w:val="24"/>
        </w:rPr>
        <w:t>Reischauer</w:t>
      </w:r>
      <w:r w:rsidR="002055C0">
        <w:rPr>
          <w:rFonts w:cs="Times New Roman"/>
          <w:sz w:val="24"/>
          <w:szCs w:val="24"/>
        </w:rPr>
        <w:t>, 2009,</w:t>
      </w:r>
      <w:r w:rsidR="006D416A">
        <w:rPr>
          <w:sz w:val="24"/>
          <w:szCs w:val="24"/>
        </w:rPr>
        <w:t xml:space="preserve"> 82 s.)</w:t>
      </w:r>
      <w:r w:rsidR="00E2518F" w:rsidRPr="00673523">
        <w:rPr>
          <w:sz w:val="24"/>
          <w:szCs w:val="24"/>
        </w:rPr>
        <w:t xml:space="preserve"> Na post šóguna</w:t>
      </w:r>
      <w:r w:rsidR="00F23981" w:rsidRPr="00673523">
        <w:rPr>
          <w:sz w:val="24"/>
          <w:szCs w:val="24"/>
        </w:rPr>
        <w:t xml:space="preserve"> proto </w:t>
      </w:r>
      <w:r w:rsidR="002162EA" w:rsidRPr="00673523">
        <w:rPr>
          <w:sz w:val="24"/>
          <w:szCs w:val="24"/>
        </w:rPr>
        <w:t>již roku 1605</w:t>
      </w:r>
      <w:r w:rsidR="0039716B">
        <w:rPr>
          <w:sz w:val="24"/>
          <w:szCs w:val="24"/>
        </w:rPr>
        <w:t xml:space="preserve"> </w:t>
      </w:r>
      <w:r w:rsidR="00F23981" w:rsidRPr="00673523">
        <w:rPr>
          <w:sz w:val="24"/>
          <w:szCs w:val="24"/>
        </w:rPr>
        <w:t>dosadil svého syna Hidetadu. Sám</w:t>
      </w:r>
      <w:r w:rsidR="00D17BDB" w:rsidRPr="00673523">
        <w:rPr>
          <w:sz w:val="24"/>
          <w:szCs w:val="24"/>
        </w:rPr>
        <w:t xml:space="preserve"> se jako </w:t>
      </w:r>
      <w:proofErr w:type="spellStart"/>
      <w:r w:rsidR="00D17BDB" w:rsidRPr="00673523">
        <w:rPr>
          <w:sz w:val="24"/>
          <w:szCs w:val="24"/>
        </w:rPr>
        <w:t>exšógun</w:t>
      </w:r>
      <w:proofErr w:type="spellEnd"/>
      <w:r w:rsidR="00D17BDB" w:rsidRPr="00673523">
        <w:rPr>
          <w:sz w:val="24"/>
          <w:szCs w:val="24"/>
        </w:rPr>
        <w:t xml:space="preserve"> </w:t>
      </w:r>
      <w:proofErr w:type="spellStart"/>
      <w:r w:rsidR="00D17BDB" w:rsidRPr="00673523">
        <w:rPr>
          <w:i/>
          <w:sz w:val="24"/>
          <w:szCs w:val="24"/>
        </w:rPr>
        <w:t>ógošo</w:t>
      </w:r>
      <w:proofErr w:type="spellEnd"/>
      <w:r w:rsidR="00D17BDB" w:rsidRPr="00673523">
        <w:rPr>
          <w:sz w:val="24"/>
          <w:szCs w:val="24"/>
        </w:rPr>
        <w:t xml:space="preserve"> (</w:t>
      </w:r>
      <w:proofErr w:type="spellStart"/>
      <w:r w:rsidR="00D17BDB" w:rsidRPr="00673523">
        <w:rPr>
          <w:sz w:val="24"/>
          <w:szCs w:val="24"/>
        </w:rPr>
        <w:t>大御所</w:t>
      </w:r>
      <w:proofErr w:type="spellEnd"/>
      <w:r w:rsidR="00D17BDB" w:rsidRPr="00673523">
        <w:rPr>
          <w:sz w:val="24"/>
          <w:szCs w:val="24"/>
        </w:rPr>
        <w:t>)</w:t>
      </w:r>
      <w:r w:rsidR="00E2518F" w:rsidRPr="00673523">
        <w:rPr>
          <w:sz w:val="24"/>
          <w:szCs w:val="24"/>
        </w:rPr>
        <w:t xml:space="preserve"> </w:t>
      </w:r>
      <w:r w:rsidR="00D34F1B" w:rsidRPr="00673523">
        <w:rPr>
          <w:sz w:val="24"/>
          <w:szCs w:val="24"/>
        </w:rPr>
        <w:t>uchýlil</w:t>
      </w:r>
      <w:r w:rsidR="00E2518F" w:rsidRPr="00673523">
        <w:rPr>
          <w:sz w:val="24"/>
          <w:szCs w:val="24"/>
        </w:rPr>
        <w:t xml:space="preserve"> do ústraní na hrad Sumpu</w:t>
      </w:r>
      <w:r w:rsidR="00D17BDB" w:rsidRPr="00673523">
        <w:rPr>
          <w:rStyle w:val="FootnoteReference"/>
          <w:sz w:val="24"/>
          <w:szCs w:val="24"/>
        </w:rPr>
        <w:footnoteReference w:id="26"/>
      </w:r>
      <w:r w:rsidR="00826199">
        <w:rPr>
          <w:sz w:val="24"/>
          <w:szCs w:val="24"/>
        </w:rPr>
        <w:t xml:space="preserve">. </w:t>
      </w:r>
      <w:r w:rsidR="00E2518F" w:rsidRPr="00673523">
        <w:rPr>
          <w:sz w:val="24"/>
          <w:szCs w:val="24"/>
        </w:rPr>
        <w:t>Jeho obavy z dospívajícího Hidejoriho ale stále rostl</w:t>
      </w:r>
      <w:r w:rsidR="007566B2" w:rsidRPr="00673523">
        <w:rPr>
          <w:sz w:val="24"/>
          <w:szCs w:val="24"/>
        </w:rPr>
        <w:t>y</w:t>
      </w:r>
      <w:r w:rsidR="00E2518F" w:rsidRPr="00673523">
        <w:rPr>
          <w:sz w:val="24"/>
          <w:szCs w:val="24"/>
        </w:rPr>
        <w:t xml:space="preserve">. Císařský dvůr mluvil o tom, že by se Hidejori mohl stát </w:t>
      </w:r>
      <w:r w:rsidR="002162EA">
        <w:rPr>
          <w:sz w:val="24"/>
          <w:szCs w:val="24"/>
        </w:rPr>
        <w:t xml:space="preserve">regentem </w:t>
      </w:r>
      <w:r w:rsidR="00E2518F" w:rsidRPr="00673523">
        <w:rPr>
          <w:sz w:val="24"/>
          <w:szCs w:val="24"/>
        </w:rPr>
        <w:t>ka</w:t>
      </w:r>
      <w:r w:rsidR="00AE18B2">
        <w:rPr>
          <w:sz w:val="24"/>
          <w:szCs w:val="24"/>
        </w:rPr>
        <w:t>n</w:t>
      </w:r>
      <w:r w:rsidR="00E2518F" w:rsidRPr="00673523">
        <w:rPr>
          <w:sz w:val="24"/>
          <w:szCs w:val="24"/>
        </w:rPr>
        <w:t xml:space="preserve">paku. Navíc </w:t>
      </w:r>
      <w:r w:rsidR="00B63643" w:rsidRPr="00673523">
        <w:rPr>
          <w:sz w:val="24"/>
          <w:szCs w:val="24"/>
        </w:rPr>
        <w:t xml:space="preserve">nezavrhoval možnost </w:t>
      </w:r>
      <w:r w:rsidR="00B63643" w:rsidRPr="00673523">
        <w:rPr>
          <w:sz w:val="24"/>
          <w:szCs w:val="24"/>
        </w:rPr>
        <w:lastRenderedPageBreak/>
        <w:t>ustanovit</w:t>
      </w:r>
      <w:r w:rsidR="00A66EAB">
        <w:rPr>
          <w:sz w:val="24"/>
          <w:szCs w:val="24"/>
        </w:rPr>
        <w:t xml:space="preserve"> duální vládu</w:t>
      </w:r>
      <w:r w:rsidR="00E2518F" w:rsidRPr="00673523">
        <w:rPr>
          <w:sz w:val="24"/>
          <w:szCs w:val="24"/>
        </w:rPr>
        <w:t>, vojensko</w:t>
      </w:r>
      <w:r w:rsidR="00E613C6">
        <w:rPr>
          <w:sz w:val="24"/>
          <w:szCs w:val="24"/>
        </w:rPr>
        <w:t>u a občanskou</w:t>
      </w:r>
      <w:r w:rsidR="00826199">
        <w:rPr>
          <w:sz w:val="24"/>
          <w:szCs w:val="24"/>
        </w:rPr>
        <w:t xml:space="preserve">. </w:t>
      </w:r>
      <w:r w:rsidR="001F2629" w:rsidRPr="00673523">
        <w:rPr>
          <w:sz w:val="24"/>
          <w:szCs w:val="24"/>
        </w:rPr>
        <w:t>Iejasu</w:t>
      </w:r>
      <w:r w:rsidR="00E2518F" w:rsidRPr="00673523">
        <w:rPr>
          <w:sz w:val="24"/>
          <w:szCs w:val="24"/>
        </w:rPr>
        <w:t xml:space="preserve"> </w:t>
      </w:r>
      <w:r w:rsidR="00D34F1B" w:rsidRPr="00673523">
        <w:rPr>
          <w:sz w:val="24"/>
          <w:szCs w:val="24"/>
        </w:rPr>
        <w:t>byl</w:t>
      </w:r>
      <w:r w:rsidR="00E2518F" w:rsidRPr="00673523">
        <w:rPr>
          <w:sz w:val="24"/>
          <w:szCs w:val="24"/>
        </w:rPr>
        <w:t xml:space="preserve"> ze situace čím dál znepokojenější. Roku 1611 si </w:t>
      </w:r>
      <w:r w:rsidR="00D34F1B" w:rsidRPr="00673523">
        <w:rPr>
          <w:sz w:val="24"/>
          <w:szCs w:val="24"/>
        </w:rPr>
        <w:t>vyžádal</w:t>
      </w:r>
      <w:r w:rsidR="00E2518F" w:rsidRPr="00673523">
        <w:rPr>
          <w:sz w:val="24"/>
          <w:szCs w:val="24"/>
        </w:rPr>
        <w:t xml:space="preserve"> u všech svých </w:t>
      </w:r>
      <w:r w:rsidR="00F560D8">
        <w:rPr>
          <w:sz w:val="24"/>
          <w:szCs w:val="24"/>
        </w:rPr>
        <w:t>daimjó</w:t>
      </w:r>
      <w:r w:rsidR="00E2518F" w:rsidRPr="00673523">
        <w:rPr>
          <w:sz w:val="24"/>
          <w:szCs w:val="24"/>
        </w:rPr>
        <w:t xml:space="preserve">, </w:t>
      </w:r>
      <w:r w:rsidR="00B63643" w:rsidRPr="00673523">
        <w:rPr>
          <w:rFonts w:cs="Times New Roman"/>
          <w:sz w:val="24"/>
          <w:szCs w:val="24"/>
        </w:rPr>
        <w:t>aby mu odpř</w:t>
      </w:r>
      <w:r w:rsidR="00F560D8">
        <w:rPr>
          <w:rFonts w:cs="Times New Roman"/>
          <w:sz w:val="24"/>
          <w:szCs w:val="24"/>
        </w:rPr>
        <w:t>i</w:t>
      </w:r>
      <w:r w:rsidR="00B63643" w:rsidRPr="00673523">
        <w:rPr>
          <w:rFonts w:cs="Times New Roman"/>
          <w:sz w:val="24"/>
          <w:szCs w:val="24"/>
        </w:rPr>
        <w:t>sáhli věrnost jako</w:t>
      </w:r>
      <w:r w:rsidR="00E2518F" w:rsidRPr="00673523">
        <w:rPr>
          <w:rFonts w:cs="Times New Roman"/>
          <w:sz w:val="24"/>
          <w:szCs w:val="24"/>
        </w:rPr>
        <w:t> </w:t>
      </w:r>
      <w:r w:rsidR="00B63643" w:rsidRPr="00673523">
        <w:rPr>
          <w:rFonts w:cs="Times New Roman"/>
          <w:sz w:val="24"/>
          <w:szCs w:val="24"/>
        </w:rPr>
        <w:t xml:space="preserve">veliteli </w:t>
      </w:r>
      <w:r w:rsidR="00E2518F" w:rsidRPr="00673523">
        <w:rPr>
          <w:rFonts w:cs="Times New Roman"/>
          <w:sz w:val="24"/>
          <w:szCs w:val="24"/>
        </w:rPr>
        <w:t>armády</w:t>
      </w:r>
      <w:r w:rsidR="008472C2">
        <w:rPr>
          <w:rFonts w:cs="Times New Roman"/>
          <w:sz w:val="24"/>
          <w:szCs w:val="24"/>
        </w:rPr>
        <w:t>. V</w:t>
      </w:r>
      <w:r w:rsidR="00732032">
        <w:rPr>
          <w:rFonts w:cs="Times New Roman"/>
          <w:sz w:val="24"/>
          <w:szCs w:val="24"/>
        </w:rPr>
        <w:t xml:space="preserve"> </w:t>
      </w:r>
      <w:r w:rsidR="008472C2">
        <w:rPr>
          <w:rFonts w:cs="Times New Roman"/>
          <w:sz w:val="24"/>
          <w:szCs w:val="24"/>
        </w:rPr>
        <w:t>obavách</w:t>
      </w:r>
      <w:r w:rsidR="00B63643" w:rsidRPr="00673523">
        <w:rPr>
          <w:rFonts w:cs="Times New Roman"/>
          <w:sz w:val="24"/>
          <w:szCs w:val="24"/>
        </w:rPr>
        <w:t xml:space="preserve"> vymýšlel další opatření pro oslabení rodu Tojotomi</w:t>
      </w:r>
      <w:r w:rsidR="00DD5DA8" w:rsidRPr="00673523">
        <w:rPr>
          <w:rFonts w:cs="Times New Roman"/>
          <w:sz w:val="24"/>
          <w:szCs w:val="24"/>
        </w:rPr>
        <w:t>. (</w:t>
      </w:r>
      <w:r w:rsidR="00A013C3">
        <w:rPr>
          <w:rFonts w:cs="Times New Roman"/>
          <w:sz w:val="24"/>
          <w:szCs w:val="24"/>
        </w:rPr>
        <w:t xml:space="preserve">Hall, 1988, </w:t>
      </w:r>
      <w:r w:rsidR="00826199">
        <w:rPr>
          <w:rFonts w:cs="Times New Roman"/>
          <w:sz w:val="24"/>
          <w:szCs w:val="24"/>
        </w:rPr>
        <w:t>145-</w:t>
      </w:r>
      <w:r w:rsidR="00DD5DA8" w:rsidRPr="00673523">
        <w:rPr>
          <w:rFonts w:cs="Times New Roman"/>
          <w:sz w:val="24"/>
          <w:szCs w:val="24"/>
        </w:rPr>
        <w:t>147 s.)</w:t>
      </w:r>
    </w:p>
    <w:p w:rsidR="002162EA" w:rsidRDefault="00A66EAB" w:rsidP="004C130F">
      <w:pPr>
        <w:rPr>
          <w:sz w:val="24"/>
          <w:szCs w:val="24"/>
        </w:rPr>
      </w:pPr>
      <w:r>
        <w:rPr>
          <w:rFonts w:cs="Times New Roman"/>
          <w:sz w:val="24"/>
          <w:szCs w:val="24"/>
        </w:rPr>
        <w:t>Nakonec se přece rozhodl pro konečný vojenský úder</w:t>
      </w:r>
      <w:r w:rsidR="008472C2">
        <w:rPr>
          <w:rFonts w:cs="Times New Roman"/>
          <w:sz w:val="24"/>
          <w:szCs w:val="24"/>
        </w:rPr>
        <w:t>. V zimě roku 1614 podnikl tažení na Ósacký hrad</w:t>
      </w:r>
      <w:r w:rsidR="00DD5DA8" w:rsidRPr="00673523">
        <w:rPr>
          <w:rFonts w:cs="Times New Roman"/>
          <w:sz w:val="24"/>
          <w:szCs w:val="24"/>
        </w:rPr>
        <w:t xml:space="preserve">. Jako nicotná záminka </w:t>
      </w:r>
      <w:r>
        <w:rPr>
          <w:rFonts w:cs="Times New Roman"/>
          <w:sz w:val="24"/>
          <w:szCs w:val="24"/>
        </w:rPr>
        <w:t>posloužil</w:t>
      </w:r>
      <w:r w:rsidR="00DD5DA8" w:rsidRPr="00673523">
        <w:rPr>
          <w:rFonts w:cs="Times New Roman"/>
          <w:sz w:val="24"/>
          <w:szCs w:val="24"/>
        </w:rPr>
        <w:t xml:space="preserve"> nápis</w:t>
      </w:r>
      <w:r w:rsidR="00DD5DA8" w:rsidRPr="00673523">
        <w:rPr>
          <w:sz w:val="24"/>
          <w:szCs w:val="24"/>
        </w:rPr>
        <w:t xml:space="preserve"> na zvonu</w:t>
      </w:r>
      <w:r w:rsidR="00B63643" w:rsidRPr="00673523">
        <w:rPr>
          <w:rStyle w:val="FootnoteReference"/>
          <w:sz w:val="24"/>
          <w:szCs w:val="24"/>
        </w:rPr>
        <w:footnoteReference w:id="27"/>
      </w:r>
      <w:r w:rsidR="00DD5DA8" w:rsidRPr="00673523">
        <w:rPr>
          <w:sz w:val="24"/>
          <w:szCs w:val="24"/>
        </w:rPr>
        <w:t>, který dal Hidejori ulít na počest Hidejošiho.</w:t>
      </w:r>
      <w:r w:rsidR="00B63643" w:rsidRPr="00673523">
        <w:rPr>
          <w:sz w:val="24"/>
          <w:szCs w:val="24"/>
        </w:rPr>
        <w:t xml:space="preserve"> (</w:t>
      </w:r>
      <w:r w:rsidR="00A013C3" w:rsidRPr="001E0D2A">
        <w:rPr>
          <w:sz w:val="24"/>
          <w:szCs w:val="24"/>
        </w:rPr>
        <w:t xml:space="preserve">Vasiljevová, 1986, </w:t>
      </w:r>
      <w:r w:rsidR="00B63643" w:rsidRPr="001E0D2A">
        <w:rPr>
          <w:sz w:val="24"/>
          <w:szCs w:val="24"/>
        </w:rPr>
        <w:t xml:space="preserve">233 s.) </w:t>
      </w:r>
      <w:r w:rsidR="00DD5DA8" w:rsidRPr="001E0D2A">
        <w:rPr>
          <w:sz w:val="24"/>
          <w:szCs w:val="24"/>
        </w:rPr>
        <w:t xml:space="preserve"> Rozložení sil </w:t>
      </w:r>
      <w:r w:rsidR="007566B2" w:rsidRPr="001E0D2A">
        <w:rPr>
          <w:sz w:val="24"/>
          <w:szCs w:val="24"/>
        </w:rPr>
        <w:t>hrálo</w:t>
      </w:r>
      <w:r w:rsidR="002162EA" w:rsidRPr="001E0D2A">
        <w:rPr>
          <w:sz w:val="24"/>
          <w:szCs w:val="24"/>
        </w:rPr>
        <w:t xml:space="preserve"> v Iej</w:t>
      </w:r>
      <w:r w:rsidR="00DD5DA8" w:rsidRPr="001E0D2A">
        <w:rPr>
          <w:sz w:val="24"/>
          <w:szCs w:val="24"/>
        </w:rPr>
        <w:t>asův prospěch. Hidejor</w:t>
      </w:r>
      <w:r w:rsidR="000F380E" w:rsidRPr="001E0D2A">
        <w:rPr>
          <w:sz w:val="24"/>
          <w:szCs w:val="24"/>
        </w:rPr>
        <w:t>iho armáda čítala</w:t>
      </w:r>
      <w:r w:rsidR="00FD50E5" w:rsidRPr="001E0D2A">
        <w:rPr>
          <w:sz w:val="24"/>
          <w:szCs w:val="24"/>
        </w:rPr>
        <w:t xml:space="preserve"> pouze</w:t>
      </w:r>
      <w:r w:rsidR="000F380E" w:rsidRPr="001E0D2A">
        <w:rPr>
          <w:sz w:val="24"/>
          <w:szCs w:val="24"/>
        </w:rPr>
        <w:t xml:space="preserve"> 70 tisíc mužů</w:t>
      </w:r>
      <w:r w:rsidR="00FD50E5" w:rsidRPr="001E0D2A">
        <w:rPr>
          <w:sz w:val="24"/>
          <w:szCs w:val="24"/>
        </w:rPr>
        <w:t>.</w:t>
      </w:r>
      <w:r w:rsidR="000F380E" w:rsidRPr="001E0D2A">
        <w:rPr>
          <w:sz w:val="24"/>
          <w:szCs w:val="24"/>
        </w:rPr>
        <w:t xml:space="preserve"> </w:t>
      </w:r>
      <w:r w:rsidR="00FD50E5" w:rsidRPr="001E0D2A">
        <w:rPr>
          <w:sz w:val="24"/>
          <w:szCs w:val="24"/>
        </w:rPr>
        <w:t>T</w:t>
      </w:r>
      <w:r w:rsidR="000F380E" w:rsidRPr="001E0D2A">
        <w:rPr>
          <w:sz w:val="24"/>
          <w:szCs w:val="24"/>
        </w:rPr>
        <w:t xml:space="preserve">vořili ji </w:t>
      </w:r>
      <w:r w:rsidR="00DD5DA8" w:rsidRPr="001E0D2A">
        <w:rPr>
          <w:sz w:val="24"/>
          <w:szCs w:val="24"/>
        </w:rPr>
        <w:t xml:space="preserve">převážně </w:t>
      </w:r>
      <w:r w:rsidR="00FD50E5" w:rsidRPr="001E0D2A">
        <w:rPr>
          <w:sz w:val="24"/>
          <w:szCs w:val="24"/>
        </w:rPr>
        <w:t xml:space="preserve">bývalí </w:t>
      </w:r>
      <w:r w:rsidR="00F560D8" w:rsidRPr="001E0D2A">
        <w:rPr>
          <w:sz w:val="24"/>
          <w:szCs w:val="24"/>
        </w:rPr>
        <w:t>daimjó</w:t>
      </w:r>
      <w:r w:rsidR="002162EA" w:rsidRPr="001E0D2A">
        <w:rPr>
          <w:sz w:val="24"/>
          <w:szCs w:val="24"/>
        </w:rPr>
        <w:t xml:space="preserve"> poražení u </w:t>
      </w:r>
      <w:proofErr w:type="spellStart"/>
      <w:r w:rsidR="002162EA" w:rsidRPr="001E0D2A">
        <w:rPr>
          <w:sz w:val="24"/>
          <w:szCs w:val="24"/>
        </w:rPr>
        <w:t>Sekigahary</w:t>
      </w:r>
      <w:proofErr w:type="spellEnd"/>
      <w:r w:rsidR="000F380E" w:rsidRPr="001E0D2A">
        <w:rPr>
          <w:sz w:val="24"/>
          <w:szCs w:val="24"/>
        </w:rPr>
        <w:t xml:space="preserve"> a </w:t>
      </w:r>
      <w:proofErr w:type="spellStart"/>
      <w:r w:rsidR="002162EA" w:rsidRPr="001E0D2A">
        <w:rPr>
          <w:sz w:val="24"/>
          <w:szCs w:val="24"/>
        </w:rPr>
        <w:t>róninové</w:t>
      </w:r>
      <w:proofErr w:type="spellEnd"/>
      <w:r w:rsidR="001E0D2A" w:rsidRPr="001E0D2A">
        <w:rPr>
          <w:sz w:val="24"/>
          <w:szCs w:val="24"/>
        </w:rPr>
        <w:t xml:space="preserve"> (</w:t>
      </w:r>
      <w:proofErr w:type="spellStart"/>
      <w:r w:rsidR="001E0D2A" w:rsidRPr="001E0D2A">
        <w:rPr>
          <w:sz w:val="24"/>
          <w:szCs w:val="24"/>
        </w:rPr>
        <w:t>浪人</w:t>
      </w:r>
      <w:proofErr w:type="spellEnd"/>
      <w:r w:rsidR="001E0D2A" w:rsidRPr="001E0D2A">
        <w:rPr>
          <w:sz w:val="24"/>
          <w:szCs w:val="24"/>
        </w:rPr>
        <w:t>)</w:t>
      </w:r>
      <w:r w:rsidR="002162EA" w:rsidRPr="001E0D2A">
        <w:rPr>
          <w:sz w:val="24"/>
          <w:szCs w:val="24"/>
        </w:rPr>
        <w:t>.</w:t>
      </w:r>
      <w:r w:rsidR="000F380E" w:rsidRPr="001E0D2A">
        <w:rPr>
          <w:sz w:val="24"/>
          <w:szCs w:val="24"/>
        </w:rPr>
        <w:t xml:space="preserve"> </w:t>
      </w:r>
      <w:r w:rsidR="001F2629" w:rsidRPr="001E0D2A">
        <w:rPr>
          <w:sz w:val="24"/>
          <w:szCs w:val="24"/>
        </w:rPr>
        <w:t>Iejasu</w:t>
      </w:r>
      <w:r w:rsidR="000F380E" w:rsidRPr="001E0D2A">
        <w:rPr>
          <w:sz w:val="24"/>
          <w:szCs w:val="24"/>
        </w:rPr>
        <w:t xml:space="preserve"> naproti tomu měl dvakrát více mužů, kteří </w:t>
      </w:r>
      <w:r w:rsidR="002162EA" w:rsidRPr="001E0D2A">
        <w:rPr>
          <w:sz w:val="24"/>
          <w:szCs w:val="24"/>
        </w:rPr>
        <w:t xml:space="preserve">navíc </w:t>
      </w:r>
      <w:r w:rsidR="000F380E" w:rsidRPr="001E0D2A">
        <w:rPr>
          <w:sz w:val="24"/>
          <w:szCs w:val="24"/>
        </w:rPr>
        <w:t>byli lépe vyzbrojen</w:t>
      </w:r>
      <w:r w:rsidR="009160A4" w:rsidRPr="001E0D2A">
        <w:rPr>
          <w:sz w:val="24"/>
          <w:szCs w:val="24"/>
        </w:rPr>
        <w:t>i</w:t>
      </w:r>
      <w:r w:rsidR="000F380E" w:rsidRPr="001E0D2A">
        <w:rPr>
          <w:sz w:val="24"/>
          <w:szCs w:val="24"/>
        </w:rPr>
        <w:t xml:space="preserve">. </w:t>
      </w:r>
      <w:r w:rsidR="00FD50E5" w:rsidRPr="001E0D2A">
        <w:rPr>
          <w:sz w:val="24"/>
          <w:szCs w:val="24"/>
        </w:rPr>
        <w:t>Když však zaútočil, ztratil mnoho vojáků, aniž by dosáhl nějakého výsledku.</w:t>
      </w:r>
      <w:r w:rsidR="00B47586" w:rsidRPr="001E0D2A">
        <w:rPr>
          <w:sz w:val="24"/>
          <w:szCs w:val="24"/>
        </w:rPr>
        <w:t xml:space="preserve"> Hrad se zdál nedobytný.</w:t>
      </w:r>
      <w:r w:rsidR="00FD50E5" w:rsidRPr="001E0D2A">
        <w:rPr>
          <w:sz w:val="24"/>
          <w:szCs w:val="24"/>
        </w:rPr>
        <w:t xml:space="preserve"> </w:t>
      </w:r>
      <w:r w:rsidR="00B47586" w:rsidRPr="001E0D2A">
        <w:rPr>
          <w:sz w:val="24"/>
          <w:szCs w:val="24"/>
        </w:rPr>
        <w:t>(</w:t>
      </w:r>
      <w:r w:rsidR="00A013C3" w:rsidRPr="001E0D2A">
        <w:rPr>
          <w:sz w:val="24"/>
          <w:szCs w:val="24"/>
        </w:rPr>
        <w:t xml:space="preserve">Hall, 1988, </w:t>
      </w:r>
      <w:r w:rsidR="00B47586" w:rsidRPr="001E0D2A">
        <w:rPr>
          <w:sz w:val="24"/>
          <w:szCs w:val="24"/>
        </w:rPr>
        <w:t>147 s</w:t>
      </w:r>
      <w:r w:rsidR="00B47586">
        <w:rPr>
          <w:sz w:val="24"/>
          <w:szCs w:val="24"/>
        </w:rPr>
        <w:t xml:space="preserve">.) </w:t>
      </w:r>
    </w:p>
    <w:p w:rsidR="00DD5DA8" w:rsidRPr="00673523" w:rsidRDefault="00FD50E5" w:rsidP="004C130F">
      <w:pPr>
        <w:rPr>
          <w:sz w:val="24"/>
          <w:szCs w:val="24"/>
        </w:rPr>
      </w:pPr>
      <w:r w:rsidRPr="00673523">
        <w:rPr>
          <w:sz w:val="24"/>
          <w:szCs w:val="24"/>
        </w:rPr>
        <w:t xml:space="preserve">Iejasuovou slabinou bylo, že mnoho </w:t>
      </w:r>
      <w:r w:rsidR="002162EA">
        <w:rPr>
          <w:sz w:val="24"/>
          <w:szCs w:val="24"/>
        </w:rPr>
        <w:t>vazalů</w:t>
      </w:r>
      <w:r w:rsidRPr="00673523">
        <w:rPr>
          <w:sz w:val="24"/>
          <w:szCs w:val="24"/>
        </w:rPr>
        <w:t xml:space="preserve">, které získal v letech 1598 – </w:t>
      </w:r>
      <w:r w:rsidR="00A66EAB">
        <w:rPr>
          <w:sz w:val="24"/>
          <w:szCs w:val="24"/>
        </w:rPr>
        <w:t>1</w:t>
      </w:r>
      <w:r w:rsidRPr="00673523">
        <w:rPr>
          <w:sz w:val="24"/>
          <w:szCs w:val="24"/>
        </w:rPr>
        <w:t>60</w:t>
      </w:r>
      <w:r w:rsidR="00C835CE">
        <w:rPr>
          <w:sz w:val="24"/>
          <w:szCs w:val="24"/>
        </w:rPr>
        <w:t>0, měli původně vazalské vztahy k Hidejošimu. V případě porážky hrozila jejich vzpoura</w:t>
      </w:r>
      <w:r w:rsidRPr="00673523">
        <w:rPr>
          <w:sz w:val="24"/>
          <w:szCs w:val="24"/>
        </w:rPr>
        <w:t>.</w:t>
      </w:r>
      <w:r w:rsidR="002A3B22" w:rsidRPr="00673523">
        <w:rPr>
          <w:sz w:val="24"/>
          <w:szCs w:val="24"/>
        </w:rPr>
        <w:t xml:space="preserve"> </w:t>
      </w:r>
      <w:r w:rsidRPr="00673523">
        <w:rPr>
          <w:sz w:val="24"/>
          <w:szCs w:val="24"/>
        </w:rPr>
        <w:t xml:space="preserve">Proto raději </w:t>
      </w:r>
      <w:r w:rsidR="0092246E" w:rsidRPr="00673523">
        <w:rPr>
          <w:sz w:val="24"/>
          <w:szCs w:val="24"/>
        </w:rPr>
        <w:t>uzavřel výhodné příměří pod podmínkou</w:t>
      </w:r>
      <w:r w:rsidR="000F380E" w:rsidRPr="00673523">
        <w:rPr>
          <w:sz w:val="24"/>
          <w:szCs w:val="24"/>
        </w:rPr>
        <w:t xml:space="preserve">, že </w:t>
      </w:r>
      <w:r w:rsidR="00045E15">
        <w:rPr>
          <w:sz w:val="24"/>
          <w:szCs w:val="24"/>
        </w:rPr>
        <w:t>obránci zasypou příkopy a strhnou</w:t>
      </w:r>
      <w:r w:rsidR="000F380E" w:rsidRPr="00673523">
        <w:rPr>
          <w:sz w:val="24"/>
          <w:szCs w:val="24"/>
        </w:rPr>
        <w:t xml:space="preserve"> část hradeb. V květnu následujícího roku útok úspěšně </w:t>
      </w:r>
      <w:r w:rsidR="00D34F1B" w:rsidRPr="00673523">
        <w:rPr>
          <w:sz w:val="24"/>
          <w:szCs w:val="24"/>
        </w:rPr>
        <w:t>zopakoval</w:t>
      </w:r>
      <w:r w:rsidR="000F380E" w:rsidRPr="00673523">
        <w:rPr>
          <w:sz w:val="24"/>
          <w:szCs w:val="24"/>
        </w:rPr>
        <w:t xml:space="preserve">. </w:t>
      </w:r>
      <w:r w:rsidR="009160A4">
        <w:rPr>
          <w:sz w:val="24"/>
          <w:szCs w:val="24"/>
        </w:rPr>
        <w:t xml:space="preserve">Než byla pevnost </w:t>
      </w:r>
      <w:r w:rsidR="000F380E" w:rsidRPr="00673523">
        <w:rPr>
          <w:sz w:val="24"/>
          <w:szCs w:val="24"/>
        </w:rPr>
        <w:t>vypálen</w:t>
      </w:r>
      <w:r w:rsidR="009160A4">
        <w:rPr>
          <w:sz w:val="24"/>
          <w:szCs w:val="24"/>
        </w:rPr>
        <w:t>a</w:t>
      </w:r>
      <w:r w:rsidR="00A66EAB">
        <w:rPr>
          <w:sz w:val="24"/>
          <w:szCs w:val="24"/>
        </w:rPr>
        <w:t xml:space="preserve">, stihli </w:t>
      </w:r>
      <w:r w:rsidR="002A3B22" w:rsidRPr="00673523">
        <w:rPr>
          <w:sz w:val="24"/>
          <w:szCs w:val="24"/>
        </w:rPr>
        <w:t>Hidejori a jeho matka spáchat sebevraždu</w:t>
      </w:r>
      <w:r w:rsidR="00ED577C">
        <w:rPr>
          <w:sz w:val="24"/>
          <w:szCs w:val="24"/>
        </w:rPr>
        <w:t>.</w:t>
      </w:r>
      <w:r w:rsidR="002A3B22" w:rsidRPr="00673523">
        <w:rPr>
          <w:sz w:val="24"/>
          <w:szCs w:val="24"/>
        </w:rPr>
        <w:t xml:space="preserve"> (</w:t>
      </w:r>
      <w:r w:rsidR="00DD67E4">
        <w:rPr>
          <w:sz w:val="24"/>
          <w:szCs w:val="24"/>
        </w:rPr>
        <w:t>Hall, 1988, 147 s.</w:t>
      </w:r>
      <w:r w:rsidR="002A3B22" w:rsidRPr="00673523">
        <w:rPr>
          <w:sz w:val="24"/>
          <w:szCs w:val="24"/>
        </w:rPr>
        <w:t>) Zbytek potomk</w:t>
      </w:r>
      <w:r w:rsidR="00E613C6">
        <w:rPr>
          <w:sz w:val="24"/>
          <w:szCs w:val="24"/>
        </w:rPr>
        <w:t>ů byl popraven</w:t>
      </w:r>
      <w:r w:rsidR="00ED577C">
        <w:rPr>
          <w:sz w:val="24"/>
          <w:szCs w:val="24"/>
        </w:rPr>
        <w:t>.</w:t>
      </w:r>
      <w:r w:rsidR="00E613C6">
        <w:rPr>
          <w:sz w:val="24"/>
          <w:szCs w:val="24"/>
        </w:rPr>
        <w:t xml:space="preserve"> (</w:t>
      </w:r>
      <w:r w:rsidR="00A013C3">
        <w:rPr>
          <w:sz w:val="24"/>
          <w:szCs w:val="24"/>
        </w:rPr>
        <w:t xml:space="preserve">Vasiljevová, 1986, </w:t>
      </w:r>
      <w:r w:rsidR="002A3B22" w:rsidRPr="00673523">
        <w:rPr>
          <w:sz w:val="24"/>
          <w:szCs w:val="24"/>
        </w:rPr>
        <w:t>233</w:t>
      </w:r>
      <w:r w:rsidR="00E613C6">
        <w:rPr>
          <w:sz w:val="24"/>
          <w:szCs w:val="24"/>
        </w:rPr>
        <w:t xml:space="preserve"> s.</w:t>
      </w:r>
      <w:r w:rsidR="002A3B22" w:rsidRPr="00673523">
        <w:rPr>
          <w:sz w:val="24"/>
          <w:szCs w:val="24"/>
        </w:rPr>
        <w:t>)</w:t>
      </w:r>
      <w:r w:rsidRPr="00673523">
        <w:rPr>
          <w:sz w:val="24"/>
          <w:szCs w:val="24"/>
        </w:rPr>
        <w:t xml:space="preserve"> Tím bylo nebezpečí To</w:t>
      </w:r>
      <w:r w:rsidR="00A66EAB">
        <w:rPr>
          <w:sz w:val="24"/>
          <w:szCs w:val="24"/>
        </w:rPr>
        <w:t>jotomijů definitivně zažehnáno a v</w:t>
      </w:r>
      <w:r w:rsidRPr="00673523">
        <w:rPr>
          <w:sz w:val="24"/>
          <w:szCs w:val="24"/>
        </w:rPr>
        <w:t>ládě Tokugawů už nikdo nestál v cestě. (</w:t>
      </w:r>
      <w:r w:rsidR="00DD67E4">
        <w:rPr>
          <w:sz w:val="24"/>
          <w:szCs w:val="24"/>
        </w:rPr>
        <w:t>Hall, 1988</w:t>
      </w:r>
      <w:r w:rsidR="00261E4F" w:rsidRPr="00673523">
        <w:rPr>
          <w:sz w:val="24"/>
          <w:szCs w:val="24"/>
        </w:rPr>
        <w:t>, 4 s.</w:t>
      </w:r>
      <w:r w:rsidRPr="00673523">
        <w:rPr>
          <w:sz w:val="24"/>
          <w:szCs w:val="24"/>
        </w:rPr>
        <w:t>)</w:t>
      </w:r>
    </w:p>
    <w:p w:rsidR="002A3B22" w:rsidRDefault="002A3B22" w:rsidP="00C425F2">
      <w:pPr>
        <w:rPr>
          <w:sz w:val="24"/>
          <w:szCs w:val="24"/>
        </w:rPr>
      </w:pPr>
      <w:r w:rsidRPr="00673523">
        <w:rPr>
          <w:sz w:val="24"/>
          <w:szCs w:val="24"/>
        </w:rPr>
        <w:t xml:space="preserve">Necelý rok na to </w:t>
      </w:r>
      <w:r w:rsidR="001F2629" w:rsidRPr="00673523">
        <w:rPr>
          <w:sz w:val="24"/>
          <w:szCs w:val="24"/>
        </w:rPr>
        <w:t>Iejasu</w:t>
      </w:r>
      <w:r w:rsidRPr="00673523">
        <w:rPr>
          <w:sz w:val="24"/>
          <w:szCs w:val="24"/>
        </w:rPr>
        <w:t xml:space="preserve"> </w:t>
      </w:r>
      <w:r w:rsidR="00D61294" w:rsidRPr="00673523">
        <w:rPr>
          <w:sz w:val="24"/>
          <w:szCs w:val="24"/>
        </w:rPr>
        <w:t>zemřel</w:t>
      </w:r>
      <w:r w:rsidR="001C1D46">
        <w:rPr>
          <w:sz w:val="24"/>
          <w:szCs w:val="24"/>
        </w:rPr>
        <w:t xml:space="preserve"> </w:t>
      </w:r>
      <w:r w:rsidR="001C1D46" w:rsidRPr="00673523">
        <w:rPr>
          <w:sz w:val="24"/>
          <w:szCs w:val="24"/>
        </w:rPr>
        <w:t>(</w:t>
      </w:r>
      <w:r w:rsidR="00DD67E4">
        <w:rPr>
          <w:sz w:val="24"/>
          <w:szCs w:val="24"/>
        </w:rPr>
        <w:t>Hall, 1988</w:t>
      </w:r>
      <w:r w:rsidR="001C1D46" w:rsidRPr="00673523">
        <w:rPr>
          <w:sz w:val="24"/>
          <w:szCs w:val="24"/>
        </w:rPr>
        <w:t>, 147 s.)</w:t>
      </w:r>
      <w:r w:rsidR="009160A4">
        <w:rPr>
          <w:sz w:val="24"/>
          <w:szCs w:val="24"/>
        </w:rPr>
        <w:t xml:space="preserve"> a</w:t>
      </w:r>
      <w:r w:rsidR="00906EA0" w:rsidRPr="00673523">
        <w:rPr>
          <w:sz w:val="24"/>
          <w:szCs w:val="24"/>
        </w:rPr>
        <w:t xml:space="preserve"> </w:t>
      </w:r>
      <w:r w:rsidR="00C425F2">
        <w:rPr>
          <w:sz w:val="24"/>
          <w:szCs w:val="24"/>
        </w:rPr>
        <w:t>p</w:t>
      </w:r>
      <w:r w:rsidR="00906EA0" w:rsidRPr="00673523">
        <w:rPr>
          <w:sz w:val="24"/>
          <w:szCs w:val="24"/>
        </w:rPr>
        <w:t>odobně jako Hidejoši byl</w:t>
      </w:r>
      <w:r w:rsidR="00A805DE" w:rsidRPr="00673523">
        <w:rPr>
          <w:sz w:val="24"/>
          <w:szCs w:val="24"/>
        </w:rPr>
        <w:t xml:space="preserve"> </w:t>
      </w:r>
      <w:r w:rsidR="00906EA0" w:rsidRPr="00673523">
        <w:rPr>
          <w:sz w:val="24"/>
          <w:szCs w:val="24"/>
        </w:rPr>
        <w:t>zbožštěn</w:t>
      </w:r>
      <w:r w:rsidR="00A805DE" w:rsidRPr="00673523">
        <w:rPr>
          <w:rStyle w:val="FootnoteReference"/>
          <w:sz w:val="24"/>
          <w:szCs w:val="24"/>
        </w:rPr>
        <w:footnoteReference w:id="28"/>
      </w:r>
      <w:r w:rsidR="00395433">
        <w:rPr>
          <w:rFonts w:cs="Times New Roman"/>
          <w:sz w:val="24"/>
          <w:szCs w:val="24"/>
        </w:rPr>
        <w:t xml:space="preserve">. </w:t>
      </w:r>
      <w:r w:rsidR="00906EA0" w:rsidRPr="00673523">
        <w:rPr>
          <w:rFonts w:cs="Times New Roman"/>
          <w:sz w:val="24"/>
          <w:szCs w:val="24"/>
        </w:rPr>
        <w:t>(</w:t>
      </w:r>
      <w:r w:rsidR="00DD67E4">
        <w:rPr>
          <w:rFonts w:cs="Times New Roman"/>
          <w:sz w:val="24"/>
          <w:szCs w:val="24"/>
        </w:rPr>
        <w:t>Hall, 1988</w:t>
      </w:r>
      <w:r w:rsidR="00906EA0" w:rsidRPr="00673523">
        <w:rPr>
          <w:rFonts w:cs="Times New Roman"/>
          <w:sz w:val="24"/>
          <w:szCs w:val="24"/>
        </w:rPr>
        <w:t xml:space="preserve">, </w:t>
      </w:r>
      <w:r w:rsidR="00C425F2">
        <w:rPr>
          <w:rFonts w:cs="Times New Roman"/>
          <w:sz w:val="24"/>
          <w:szCs w:val="24"/>
        </w:rPr>
        <w:t>83 s.</w:t>
      </w:r>
      <w:r w:rsidR="00906EA0" w:rsidRPr="00673523">
        <w:rPr>
          <w:rFonts w:cs="Times New Roman"/>
          <w:sz w:val="24"/>
          <w:szCs w:val="24"/>
        </w:rPr>
        <w:t>) Pro</w:t>
      </w:r>
      <w:r w:rsidRPr="00673523">
        <w:rPr>
          <w:sz w:val="24"/>
          <w:szCs w:val="24"/>
        </w:rPr>
        <w:t xml:space="preserve"> své následovníky zanechal pevný z</w:t>
      </w:r>
      <w:r w:rsidR="00C425F2">
        <w:rPr>
          <w:sz w:val="24"/>
          <w:szCs w:val="24"/>
        </w:rPr>
        <w:t xml:space="preserve">áklad trvalého politického řádu, </w:t>
      </w:r>
      <w:r w:rsidR="007566B2" w:rsidRPr="00673523">
        <w:rPr>
          <w:sz w:val="24"/>
          <w:szCs w:val="24"/>
        </w:rPr>
        <w:t>který je známý jako Tokugawský šógunát.</w:t>
      </w:r>
      <w:r w:rsidR="00C425F2" w:rsidRPr="00C425F2">
        <w:rPr>
          <w:sz w:val="24"/>
          <w:szCs w:val="24"/>
        </w:rPr>
        <w:t xml:space="preserve"> </w:t>
      </w:r>
      <w:r w:rsidR="00C425F2" w:rsidRPr="00673523">
        <w:rPr>
          <w:sz w:val="24"/>
          <w:szCs w:val="24"/>
        </w:rPr>
        <w:t>(</w:t>
      </w:r>
      <w:r w:rsidR="00DD67E4">
        <w:rPr>
          <w:sz w:val="24"/>
          <w:szCs w:val="24"/>
        </w:rPr>
        <w:t>Hall, 1988</w:t>
      </w:r>
      <w:r w:rsidR="00C425F2" w:rsidRPr="00673523">
        <w:rPr>
          <w:sz w:val="24"/>
          <w:szCs w:val="24"/>
        </w:rPr>
        <w:t>, 147 s.)</w:t>
      </w:r>
    </w:p>
    <w:p w:rsidR="001F6635" w:rsidRPr="00673523" w:rsidRDefault="001F6635" w:rsidP="00C425F2">
      <w:pPr>
        <w:rPr>
          <w:sz w:val="24"/>
          <w:szCs w:val="24"/>
        </w:rPr>
      </w:pPr>
    </w:p>
    <w:p w:rsidR="00906EA0" w:rsidRDefault="00906EA0" w:rsidP="0060481D">
      <w:pPr>
        <w:pStyle w:val="Heading1"/>
      </w:pPr>
      <w:r w:rsidRPr="00906EA0">
        <w:t>Závěr</w:t>
      </w:r>
    </w:p>
    <w:p w:rsidR="005C6CF1" w:rsidRPr="00E15D55" w:rsidRDefault="00C425F2" w:rsidP="004C130F">
      <w:pPr>
        <w:rPr>
          <w:sz w:val="24"/>
          <w:szCs w:val="24"/>
        </w:rPr>
      </w:pPr>
      <w:r>
        <w:rPr>
          <w:sz w:val="24"/>
          <w:szCs w:val="24"/>
        </w:rPr>
        <w:t xml:space="preserve">Tokugawa </w:t>
      </w:r>
      <w:r w:rsidR="001F2629" w:rsidRPr="00673523">
        <w:rPr>
          <w:sz w:val="24"/>
          <w:szCs w:val="24"/>
        </w:rPr>
        <w:t>Iejasu</w:t>
      </w:r>
      <w:r w:rsidR="00906EA0" w:rsidRPr="00673523">
        <w:rPr>
          <w:sz w:val="24"/>
          <w:szCs w:val="24"/>
        </w:rPr>
        <w:t xml:space="preserve"> i Tojotomi Hidejoši měli více společného, než by se mohlo na první pohled zdát.</w:t>
      </w:r>
      <w:r w:rsidR="00906EA0" w:rsidRPr="00D7396E">
        <w:t xml:space="preserve"> </w:t>
      </w:r>
      <w:r w:rsidR="00906EA0" w:rsidRPr="00673523">
        <w:rPr>
          <w:sz w:val="24"/>
          <w:szCs w:val="24"/>
        </w:rPr>
        <w:t>Jako</w:t>
      </w:r>
      <w:r w:rsidR="001F6635">
        <w:rPr>
          <w:sz w:val="24"/>
          <w:szCs w:val="24"/>
        </w:rPr>
        <w:t xml:space="preserve"> </w:t>
      </w:r>
      <w:r w:rsidR="00906EA0" w:rsidRPr="00673523">
        <w:rPr>
          <w:sz w:val="24"/>
          <w:szCs w:val="24"/>
        </w:rPr>
        <w:t>by fakt, že oba pocházeli z neurozeného rodu</w:t>
      </w:r>
      <w:r w:rsidR="00B17E39">
        <w:rPr>
          <w:sz w:val="24"/>
          <w:szCs w:val="24"/>
        </w:rPr>
        <w:t>, předurčil jejich snahu stát se neomezeným vládcem</w:t>
      </w:r>
      <w:r w:rsidR="00906EA0" w:rsidRPr="00673523">
        <w:rPr>
          <w:sz w:val="24"/>
          <w:szCs w:val="24"/>
        </w:rPr>
        <w:t xml:space="preserve">. </w:t>
      </w:r>
      <w:r w:rsidR="009D50C6" w:rsidRPr="00673523">
        <w:rPr>
          <w:sz w:val="24"/>
          <w:szCs w:val="24"/>
        </w:rPr>
        <w:t xml:space="preserve">Není divu, že </w:t>
      </w:r>
      <w:r w:rsidR="001F6635" w:rsidRPr="00673523">
        <w:rPr>
          <w:sz w:val="24"/>
          <w:szCs w:val="24"/>
        </w:rPr>
        <w:t xml:space="preserve">se </w:t>
      </w:r>
      <w:r w:rsidR="009D50C6" w:rsidRPr="00673523">
        <w:rPr>
          <w:sz w:val="24"/>
          <w:szCs w:val="24"/>
        </w:rPr>
        <w:t>jejich cesty často zkřížil</w:t>
      </w:r>
      <w:r w:rsidR="009160A4">
        <w:rPr>
          <w:sz w:val="24"/>
          <w:szCs w:val="24"/>
        </w:rPr>
        <w:t>y</w:t>
      </w:r>
      <w:r w:rsidR="009D50C6" w:rsidRPr="00673523">
        <w:rPr>
          <w:sz w:val="24"/>
          <w:szCs w:val="24"/>
        </w:rPr>
        <w:t xml:space="preserve"> a tyto </w:t>
      </w:r>
      <w:r w:rsidR="009160A4">
        <w:rPr>
          <w:sz w:val="24"/>
          <w:szCs w:val="24"/>
        </w:rPr>
        <w:t>interakce</w:t>
      </w:r>
      <w:r w:rsidR="001F6635">
        <w:rPr>
          <w:sz w:val="24"/>
          <w:szCs w:val="24"/>
        </w:rPr>
        <w:t xml:space="preserve"> někdy vyústily</w:t>
      </w:r>
      <w:r w:rsidR="009D50C6" w:rsidRPr="00673523">
        <w:rPr>
          <w:sz w:val="24"/>
          <w:szCs w:val="24"/>
        </w:rPr>
        <w:t xml:space="preserve"> až do otevřeného konf</w:t>
      </w:r>
      <w:r w:rsidR="00F560D8">
        <w:rPr>
          <w:sz w:val="24"/>
          <w:szCs w:val="24"/>
        </w:rPr>
        <w:t>l</w:t>
      </w:r>
      <w:r w:rsidR="009D50C6" w:rsidRPr="00673523">
        <w:rPr>
          <w:sz w:val="24"/>
          <w:szCs w:val="24"/>
        </w:rPr>
        <w:t>iktu.</w:t>
      </w:r>
      <w:r w:rsidR="00AA6AA5" w:rsidRPr="00673523">
        <w:rPr>
          <w:sz w:val="24"/>
          <w:szCs w:val="24"/>
        </w:rPr>
        <w:t xml:space="preserve"> Přesto </w:t>
      </w:r>
      <w:r w:rsidR="001F6635" w:rsidRPr="00673523">
        <w:rPr>
          <w:sz w:val="24"/>
          <w:szCs w:val="24"/>
        </w:rPr>
        <w:t xml:space="preserve">mezi sebou </w:t>
      </w:r>
      <w:r w:rsidR="00AA6AA5" w:rsidRPr="00673523">
        <w:rPr>
          <w:sz w:val="24"/>
          <w:szCs w:val="24"/>
        </w:rPr>
        <w:t>většinu času intrikovali na politické scéně.</w:t>
      </w:r>
      <w:r w:rsidR="009D50C6" w:rsidRPr="00673523">
        <w:rPr>
          <w:sz w:val="24"/>
          <w:szCs w:val="24"/>
        </w:rPr>
        <w:t xml:space="preserve"> </w:t>
      </w:r>
      <w:r w:rsidR="00236842" w:rsidRPr="00673523">
        <w:rPr>
          <w:sz w:val="24"/>
          <w:szCs w:val="24"/>
        </w:rPr>
        <w:t xml:space="preserve">Oba vojevůdci byli </w:t>
      </w:r>
      <w:r>
        <w:rPr>
          <w:sz w:val="24"/>
          <w:szCs w:val="24"/>
        </w:rPr>
        <w:t>zjevně</w:t>
      </w:r>
      <w:r w:rsidR="00236842" w:rsidRPr="00673523">
        <w:rPr>
          <w:sz w:val="24"/>
          <w:szCs w:val="24"/>
        </w:rPr>
        <w:t xml:space="preserve"> velmi odvážní, rozhodní a cílevědomí, ale také opatrní, vypočítaví a taktičtí. </w:t>
      </w:r>
      <w:r>
        <w:rPr>
          <w:sz w:val="24"/>
          <w:szCs w:val="24"/>
        </w:rPr>
        <w:t xml:space="preserve">To se projevilo např. v zakládání aliancí a faktem, že často preferovali nevojenské řešení situace. Pokud už ale k vojenské agresi </w:t>
      </w:r>
      <w:r w:rsidR="00BC271E">
        <w:rPr>
          <w:sz w:val="24"/>
          <w:szCs w:val="24"/>
        </w:rPr>
        <w:t>došlo</w:t>
      </w:r>
      <w:r>
        <w:rPr>
          <w:sz w:val="24"/>
          <w:szCs w:val="24"/>
        </w:rPr>
        <w:t xml:space="preserve">, </w:t>
      </w:r>
      <w:r w:rsidRPr="00E15D55">
        <w:rPr>
          <w:sz w:val="24"/>
          <w:szCs w:val="24"/>
        </w:rPr>
        <w:t>dovedl</w:t>
      </w:r>
      <w:r w:rsidR="00BC271E" w:rsidRPr="00E15D55">
        <w:rPr>
          <w:sz w:val="24"/>
          <w:szCs w:val="24"/>
        </w:rPr>
        <w:t>i</w:t>
      </w:r>
      <w:r w:rsidRPr="00E15D55">
        <w:rPr>
          <w:sz w:val="24"/>
          <w:szCs w:val="24"/>
        </w:rPr>
        <w:t xml:space="preserve"> ji svými tituly ospravedlnit</w:t>
      </w:r>
      <w:r w:rsidR="00826199" w:rsidRPr="00E15D55">
        <w:rPr>
          <w:sz w:val="24"/>
          <w:szCs w:val="24"/>
        </w:rPr>
        <w:t>. (</w:t>
      </w:r>
      <w:r w:rsidR="00A013C3">
        <w:rPr>
          <w:sz w:val="24"/>
          <w:szCs w:val="24"/>
        </w:rPr>
        <w:t xml:space="preserve">Hall, 1988, </w:t>
      </w:r>
      <w:r w:rsidR="009D50C6" w:rsidRPr="00E15D55">
        <w:rPr>
          <w:sz w:val="24"/>
          <w:szCs w:val="24"/>
        </w:rPr>
        <w:t>12</w:t>
      </w:r>
      <w:r w:rsidR="00826199" w:rsidRPr="00E15D55">
        <w:rPr>
          <w:sz w:val="24"/>
          <w:szCs w:val="24"/>
        </w:rPr>
        <w:t xml:space="preserve"> s.</w:t>
      </w:r>
      <w:r w:rsidR="00ED577C" w:rsidRPr="00E15D55">
        <w:rPr>
          <w:sz w:val="24"/>
          <w:szCs w:val="24"/>
        </w:rPr>
        <w:t>)</w:t>
      </w:r>
      <w:r w:rsidR="00E15D55">
        <w:rPr>
          <w:sz w:val="24"/>
          <w:szCs w:val="24"/>
        </w:rPr>
        <w:t>.</w:t>
      </w:r>
    </w:p>
    <w:p w:rsidR="00C456AC" w:rsidRDefault="00C456AC" w:rsidP="00C75907">
      <w:pPr>
        <w:rPr>
          <w:sz w:val="24"/>
          <w:szCs w:val="24"/>
        </w:rPr>
      </w:pPr>
      <w:r>
        <w:rPr>
          <w:sz w:val="24"/>
          <w:szCs w:val="24"/>
        </w:rPr>
        <w:t xml:space="preserve">Z nedůvěřivého spojence se Ieyasu brzy vypracoval na jednoho z nejvěrnějších Hidejošiho vazalů. Jeho následující kroky – ať už bitva u Sekigahary či obléhání hradu Ósaka – lze považovat za zradu rodu Tojotomi. </w:t>
      </w:r>
      <w:r w:rsidR="00582559">
        <w:rPr>
          <w:sz w:val="24"/>
          <w:szCs w:val="24"/>
        </w:rPr>
        <w:t xml:space="preserve">Osobně však zastávám názor, že v období </w:t>
      </w:r>
      <w:r w:rsidR="001E0D2A">
        <w:rPr>
          <w:sz w:val="24"/>
          <w:szCs w:val="24"/>
        </w:rPr>
        <w:t>S</w:t>
      </w:r>
      <w:r w:rsidR="00582559">
        <w:rPr>
          <w:sz w:val="24"/>
          <w:szCs w:val="24"/>
        </w:rPr>
        <w:t xml:space="preserve">engoku bylo podobné chování běžné. Proto chápu Ieyasua spíše jako obratného politika, který dovedl využít příležitostí a dobře načasovat své kroky. Jeho vypočítavost a lstivost umožnila </w:t>
      </w:r>
      <w:r w:rsidR="00582559">
        <w:rPr>
          <w:sz w:val="24"/>
          <w:szCs w:val="24"/>
        </w:rPr>
        <w:lastRenderedPageBreak/>
        <w:t xml:space="preserve">dokončit centralizaci moci a obnovení pořádku v zemi pod vládním aparátem známým jako </w:t>
      </w:r>
      <w:proofErr w:type="spellStart"/>
      <w:r w:rsidR="00582559">
        <w:rPr>
          <w:sz w:val="24"/>
          <w:szCs w:val="24"/>
        </w:rPr>
        <w:t>Tokugawský</w:t>
      </w:r>
      <w:proofErr w:type="spellEnd"/>
      <w:r w:rsidR="00582559">
        <w:rPr>
          <w:sz w:val="24"/>
          <w:szCs w:val="24"/>
        </w:rPr>
        <w:t xml:space="preserve"> </w:t>
      </w:r>
      <w:proofErr w:type="spellStart"/>
      <w:r w:rsidR="00582559">
        <w:rPr>
          <w:sz w:val="24"/>
          <w:szCs w:val="24"/>
        </w:rPr>
        <w:t>šógunát</w:t>
      </w:r>
      <w:proofErr w:type="spellEnd"/>
      <w:r w:rsidR="001E0D2A">
        <w:rPr>
          <w:sz w:val="24"/>
          <w:szCs w:val="24"/>
        </w:rPr>
        <w:t xml:space="preserve"> (</w:t>
      </w:r>
      <w:proofErr w:type="spellStart"/>
      <w:r w:rsidR="001E0D2A" w:rsidRPr="001E0D2A">
        <w:rPr>
          <w:rFonts w:hint="eastAsia"/>
          <w:sz w:val="24"/>
          <w:szCs w:val="24"/>
        </w:rPr>
        <w:t>徳川幕府</w:t>
      </w:r>
      <w:proofErr w:type="spellEnd"/>
      <w:r w:rsidR="001E0D2A">
        <w:rPr>
          <w:sz w:val="24"/>
          <w:szCs w:val="24"/>
        </w:rPr>
        <w:t>)</w:t>
      </w:r>
      <w:r w:rsidR="00582559">
        <w:rPr>
          <w:sz w:val="24"/>
          <w:szCs w:val="24"/>
        </w:rPr>
        <w:t>, který přetrval více než 2 a půl století.</w:t>
      </w:r>
    </w:p>
    <w:p w:rsidR="00FF6A68" w:rsidRPr="00673523" w:rsidRDefault="005C6CF1" w:rsidP="007363ED">
      <w:pPr>
        <w:rPr>
          <w:sz w:val="24"/>
          <w:szCs w:val="24"/>
        </w:rPr>
      </w:pPr>
      <w:r w:rsidRPr="00673523">
        <w:rPr>
          <w:sz w:val="24"/>
          <w:szCs w:val="24"/>
        </w:rPr>
        <w:t xml:space="preserve">Iejasua </w:t>
      </w:r>
      <w:r w:rsidR="00EC1558">
        <w:rPr>
          <w:sz w:val="24"/>
          <w:szCs w:val="24"/>
        </w:rPr>
        <w:t>lze považovat za</w:t>
      </w:r>
      <w:r w:rsidRPr="00673523">
        <w:rPr>
          <w:sz w:val="24"/>
          <w:szCs w:val="24"/>
        </w:rPr>
        <w:t xml:space="preserve"> pokračovatele Hidejošiho. Instutituce vzniklé za jeho vlády Iejasu využil jako stavební bloky pro </w:t>
      </w:r>
      <w:r w:rsidR="006D28B7" w:rsidRPr="00673523">
        <w:rPr>
          <w:sz w:val="24"/>
          <w:szCs w:val="24"/>
        </w:rPr>
        <w:t>Tokugawský šógunát</w:t>
      </w:r>
      <w:r w:rsidR="00ED577C">
        <w:rPr>
          <w:sz w:val="24"/>
          <w:szCs w:val="24"/>
        </w:rPr>
        <w:t>.</w:t>
      </w:r>
      <w:r w:rsidR="003D183B">
        <w:rPr>
          <w:sz w:val="24"/>
          <w:szCs w:val="24"/>
        </w:rPr>
        <w:t xml:space="preserve"> (</w:t>
      </w:r>
      <w:r w:rsidR="00A013C3">
        <w:rPr>
          <w:rFonts w:ascii="Calibri" w:eastAsia="MS Gothic" w:hAnsi="Calibri" w:cs="MS Gothic"/>
          <w:color w:val="000000" w:themeColor="text1"/>
          <w:sz w:val="24"/>
          <w:szCs w:val="24"/>
          <w:shd w:val="clear" w:color="auto" w:fill="FFFFFF"/>
        </w:rPr>
        <w:t xml:space="preserve">De bary a Dykstra, 2001, </w:t>
      </w:r>
      <w:r w:rsidR="003D183B">
        <w:rPr>
          <w:sz w:val="24"/>
          <w:szCs w:val="24"/>
        </w:rPr>
        <w:t>440</w:t>
      </w:r>
      <w:r w:rsidR="006D28B7" w:rsidRPr="00673523">
        <w:rPr>
          <w:sz w:val="24"/>
          <w:szCs w:val="24"/>
        </w:rPr>
        <w:t xml:space="preserve"> s</w:t>
      </w:r>
      <w:r w:rsidR="00C672FA">
        <w:rPr>
          <w:sz w:val="24"/>
          <w:szCs w:val="24"/>
        </w:rPr>
        <w:t>.</w:t>
      </w:r>
      <w:r w:rsidR="00ED577C">
        <w:rPr>
          <w:sz w:val="24"/>
          <w:szCs w:val="24"/>
        </w:rPr>
        <w:t>)</w:t>
      </w:r>
      <w:r w:rsidR="008407FA">
        <w:rPr>
          <w:sz w:val="24"/>
          <w:szCs w:val="24"/>
        </w:rPr>
        <w:t xml:space="preserve">. </w:t>
      </w:r>
      <w:r w:rsidR="006D28B7" w:rsidRPr="00673523">
        <w:rPr>
          <w:sz w:val="24"/>
          <w:szCs w:val="24"/>
        </w:rPr>
        <w:t xml:space="preserve">Mimo to </w:t>
      </w:r>
      <w:r w:rsidR="00785E4B">
        <w:rPr>
          <w:sz w:val="24"/>
          <w:szCs w:val="24"/>
        </w:rPr>
        <w:t>se</w:t>
      </w:r>
      <w:r w:rsidR="00582559">
        <w:rPr>
          <w:sz w:val="24"/>
          <w:szCs w:val="24"/>
        </w:rPr>
        <w:t>, jakožto schopný správce,</w:t>
      </w:r>
      <w:r w:rsidR="00785E4B">
        <w:rPr>
          <w:sz w:val="24"/>
          <w:szCs w:val="24"/>
        </w:rPr>
        <w:t xml:space="preserve"> inspiroval </w:t>
      </w:r>
      <w:r w:rsidR="00D9457D">
        <w:rPr>
          <w:sz w:val="24"/>
          <w:szCs w:val="24"/>
        </w:rPr>
        <w:t xml:space="preserve">jeho </w:t>
      </w:r>
      <w:r w:rsidR="006D28B7" w:rsidRPr="00673523">
        <w:rPr>
          <w:sz w:val="24"/>
          <w:szCs w:val="24"/>
        </w:rPr>
        <w:t xml:space="preserve">způsoby administrace, např. </w:t>
      </w:r>
      <w:r w:rsidR="00BE589D" w:rsidRPr="00673523">
        <w:rPr>
          <w:sz w:val="24"/>
          <w:szCs w:val="24"/>
        </w:rPr>
        <w:t xml:space="preserve">zachoval </w:t>
      </w:r>
      <w:r w:rsidR="006D28B7" w:rsidRPr="00673523">
        <w:rPr>
          <w:sz w:val="24"/>
          <w:szCs w:val="24"/>
        </w:rPr>
        <w:t xml:space="preserve">komplexní průzkum pozemků </w:t>
      </w:r>
      <w:r w:rsidR="006D28B7" w:rsidRPr="00673523">
        <w:rPr>
          <w:i/>
          <w:sz w:val="24"/>
          <w:szCs w:val="24"/>
        </w:rPr>
        <w:t>Taikó kenči</w:t>
      </w:r>
      <w:r w:rsidR="008407FA">
        <w:rPr>
          <w:i/>
          <w:sz w:val="24"/>
          <w:szCs w:val="24"/>
        </w:rPr>
        <w:t xml:space="preserve"> </w:t>
      </w:r>
      <w:r w:rsidR="008407FA">
        <w:rPr>
          <w:sz w:val="24"/>
          <w:szCs w:val="24"/>
        </w:rPr>
        <w:t>či pokračoval v omezování sociální mobility</w:t>
      </w:r>
      <w:r w:rsidR="008407FA">
        <w:rPr>
          <w:rStyle w:val="FootnoteReference"/>
          <w:sz w:val="24"/>
          <w:szCs w:val="24"/>
        </w:rPr>
        <w:footnoteReference w:id="29"/>
      </w:r>
      <w:r w:rsidR="00BE589D" w:rsidRPr="00673523">
        <w:rPr>
          <w:sz w:val="24"/>
          <w:szCs w:val="24"/>
        </w:rPr>
        <w:t xml:space="preserve">. Poučil se také z mnohých chyb svého předchůdce, hlavně důkladným zabezpečením nástupnictví Tokugawů. </w:t>
      </w:r>
      <w:r w:rsidR="00F42002">
        <w:rPr>
          <w:sz w:val="24"/>
          <w:szCs w:val="24"/>
        </w:rPr>
        <w:t>Můžeme</w:t>
      </w:r>
      <w:r w:rsidRPr="00673523">
        <w:rPr>
          <w:sz w:val="24"/>
          <w:szCs w:val="24"/>
        </w:rPr>
        <w:t xml:space="preserve"> tedy tvrdit, že k úspěchu prvních let Tokugaws</w:t>
      </w:r>
      <w:r w:rsidR="006D28B7" w:rsidRPr="00673523">
        <w:rPr>
          <w:sz w:val="24"/>
          <w:szCs w:val="24"/>
        </w:rPr>
        <w:t xml:space="preserve">ké bakufu </w:t>
      </w:r>
      <w:r w:rsidR="00D9457D">
        <w:rPr>
          <w:sz w:val="24"/>
          <w:szCs w:val="24"/>
        </w:rPr>
        <w:t>na</w:t>
      </w:r>
      <w:r w:rsidRPr="00673523">
        <w:rPr>
          <w:sz w:val="24"/>
          <w:szCs w:val="24"/>
        </w:rPr>
        <w:t xml:space="preserve">pomohl i </w:t>
      </w:r>
      <w:r w:rsidR="00B17E39">
        <w:rPr>
          <w:sz w:val="24"/>
          <w:szCs w:val="24"/>
        </w:rPr>
        <w:t>konkurenční</w:t>
      </w:r>
      <w:r w:rsidRPr="00673523">
        <w:rPr>
          <w:sz w:val="24"/>
          <w:szCs w:val="24"/>
        </w:rPr>
        <w:t xml:space="preserve"> rod Tojotomi.</w:t>
      </w:r>
      <w:r w:rsidR="00AA6AA5" w:rsidRPr="00673523">
        <w:rPr>
          <w:sz w:val="24"/>
          <w:szCs w:val="24"/>
        </w:rPr>
        <w:t xml:space="preserve"> </w:t>
      </w:r>
      <w:r w:rsidR="00F560D8">
        <w:rPr>
          <w:sz w:val="24"/>
          <w:szCs w:val="24"/>
        </w:rPr>
        <w:t>Díky tomu nabý</w:t>
      </w:r>
      <w:r w:rsidR="00FF6A68" w:rsidRPr="00673523">
        <w:rPr>
          <w:sz w:val="24"/>
          <w:szCs w:val="24"/>
        </w:rPr>
        <w:t xml:space="preserve">vá </w:t>
      </w:r>
      <w:r w:rsidR="009160A4">
        <w:rPr>
          <w:sz w:val="24"/>
          <w:szCs w:val="24"/>
        </w:rPr>
        <w:t>kolokace</w:t>
      </w:r>
      <w:r w:rsidR="00FF6A68" w:rsidRPr="00673523">
        <w:rPr>
          <w:sz w:val="24"/>
          <w:szCs w:val="24"/>
        </w:rPr>
        <w:t xml:space="preserve"> „pokračovatel Hidejošiho“ konkrétnějšího rozměru.</w:t>
      </w:r>
    </w:p>
    <w:p w:rsidR="004C130F" w:rsidRDefault="004C130F" w:rsidP="002F77C0"/>
    <w:p w:rsidR="00052422" w:rsidRPr="0075394B" w:rsidRDefault="00B941C9" w:rsidP="00B941C9">
      <w:pPr>
        <w:pStyle w:val="Heading1"/>
        <w:rPr>
          <w:rFonts w:asciiTheme="minorHAnsi" w:hAnsiTheme="minorHAnsi"/>
          <w:sz w:val="22"/>
          <w:szCs w:val="22"/>
        </w:rPr>
      </w:pPr>
      <w:r w:rsidRPr="0075394B">
        <w:t>Zdroje</w:t>
      </w:r>
    </w:p>
    <w:p w:rsidR="0075394B" w:rsidRDefault="008502A7" w:rsidP="0000684B">
      <w:pPr>
        <w:spacing w:after="0" w:line="240" w:lineRule="auto"/>
        <w:rPr>
          <w:rFonts w:eastAsia="Times New Roman" w:cs="Arial"/>
          <w:caps/>
          <w:lang w:eastAsia="cs-CZ"/>
        </w:rPr>
      </w:pPr>
      <w:r w:rsidRPr="0075394B">
        <w:rPr>
          <w:color w:val="000000"/>
          <w:shd w:val="clear" w:color="auto" w:fill="FFFFFF"/>
        </w:rPr>
        <w:t>YAMAMURA</w:t>
      </w:r>
      <w:r w:rsidR="0075394B" w:rsidRPr="0075394B">
        <w:rPr>
          <w:color w:val="000000"/>
          <w:shd w:val="clear" w:color="auto" w:fill="FFFFFF"/>
        </w:rPr>
        <w:t xml:space="preserve">, Kozo, Marius B. </w:t>
      </w:r>
      <w:r>
        <w:rPr>
          <w:color w:val="000000"/>
          <w:shd w:val="clear" w:color="auto" w:fill="FFFFFF"/>
        </w:rPr>
        <w:t>JANSEN</w:t>
      </w:r>
      <w:r w:rsidR="0075394B" w:rsidRPr="0075394B">
        <w:rPr>
          <w:color w:val="000000"/>
          <w:shd w:val="clear" w:color="auto" w:fill="FFFFFF"/>
        </w:rPr>
        <w:t xml:space="preserve">, Peter </w:t>
      </w:r>
      <w:r>
        <w:rPr>
          <w:color w:val="000000"/>
          <w:shd w:val="clear" w:color="auto" w:fill="FFFFFF"/>
        </w:rPr>
        <w:t>DUUS</w:t>
      </w:r>
      <w:r w:rsidR="0075394B" w:rsidRPr="0075394B">
        <w:rPr>
          <w:color w:val="000000"/>
          <w:shd w:val="clear" w:color="auto" w:fill="FFFFFF"/>
        </w:rPr>
        <w:t xml:space="preserve">, John Whitney </w:t>
      </w:r>
      <w:r>
        <w:rPr>
          <w:color w:val="000000"/>
          <w:shd w:val="clear" w:color="auto" w:fill="FFFFFF"/>
        </w:rPr>
        <w:t>HALL</w:t>
      </w:r>
      <w:r w:rsidR="00A013C3">
        <w:rPr>
          <w:color w:val="000000"/>
          <w:shd w:val="clear" w:color="auto" w:fill="FFFFFF"/>
        </w:rPr>
        <w:t xml:space="preserve">, 1988, </w:t>
      </w:r>
      <w:r w:rsidR="0075394B" w:rsidRPr="0075394B">
        <w:rPr>
          <w:color w:val="000000"/>
          <w:shd w:val="clear" w:color="auto" w:fill="FFFFFF"/>
        </w:rPr>
        <w:t xml:space="preserve">Delmer M. </w:t>
      </w:r>
      <w:r>
        <w:rPr>
          <w:color w:val="000000"/>
          <w:shd w:val="clear" w:color="auto" w:fill="FFFFFF"/>
        </w:rPr>
        <w:t>BROWN</w:t>
      </w:r>
      <w:r w:rsidR="0075394B" w:rsidRPr="0075394B">
        <w:rPr>
          <w:color w:val="000000"/>
          <w:shd w:val="clear" w:color="auto" w:fill="FFFFFF"/>
        </w:rPr>
        <w:t xml:space="preserve">, Donald H. </w:t>
      </w:r>
      <w:r w:rsidRPr="0075394B">
        <w:rPr>
          <w:color w:val="000000"/>
          <w:shd w:val="clear" w:color="auto" w:fill="FFFFFF"/>
        </w:rPr>
        <w:t>SHIVELY</w:t>
      </w:r>
      <w:r w:rsidR="0075394B" w:rsidRPr="0075394B">
        <w:rPr>
          <w:color w:val="000000"/>
          <w:shd w:val="clear" w:color="auto" w:fill="FFFFFF"/>
        </w:rPr>
        <w:t xml:space="preserve">, and William H. </w:t>
      </w:r>
      <w:r w:rsidRPr="0075394B">
        <w:rPr>
          <w:color w:val="000000"/>
          <w:shd w:val="clear" w:color="auto" w:fill="FFFFFF"/>
        </w:rPr>
        <w:t>MACCULLOUGH-MCCULLOUGH</w:t>
      </w:r>
      <w:r w:rsidR="0075394B" w:rsidRPr="0075394B">
        <w:rPr>
          <w:color w:val="000000"/>
          <w:shd w:val="clear" w:color="auto" w:fill="FFFFFF"/>
        </w:rPr>
        <w:t>. 1988. </w:t>
      </w:r>
      <w:r w:rsidR="0075394B" w:rsidRPr="0075394B">
        <w:rPr>
          <w:i/>
          <w:iCs/>
          <w:color w:val="000000"/>
          <w:shd w:val="clear" w:color="auto" w:fill="FFFFFF"/>
        </w:rPr>
        <w:t>The Cambridge history of Japan. Early modern Japan. Edited by John Whitney Hall 4 4</w:t>
      </w:r>
      <w:r w:rsidR="0075394B" w:rsidRPr="0075394B">
        <w:rPr>
          <w:color w:val="000000"/>
          <w:shd w:val="clear" w:color="auto" w:fill="FFFFFF"/>
        </w:rPr>
        <w:t>. Cambridge: Cambridge University Press.</w:t>
      </w:r>
      <w:r w:rsidR="0075394B" w:rsidRPr="0075394B">
        <w:rPr>
          <w:rFonts w:eastAsia="Times New Roman" w:cs="Arial"/>
          <w:caps/>
          <w:lang w:eastAsia="cs-CZ"/>
        </w:rPr>
        <w:t xml:space="preserve"> </w:t>
      </w:r>
    </w:p>
    <w:p w:rsidR="008502A7" w:rsidRDefault="008502A7" w:rsidP="0000684B">
      <w:pPr>
        <w:spacing w:after="0" w:line="240" w:lineRule="auto"/>
        <w:rPr>
          <w:rFonts w:eastAsia="Times New Roman" w:cs="Arial"/>
          <w:caps/>
          <w:lang w:eastAsia="cs-CZ"/>
        </w:rPr>
      </w:pPr>
    </w:p>
    <w:p w:rsidR="00A56F97" w:rsidRPr="008502A7" w:rsidRDefault="008502A7" w:rsidP="008502A7">
      <w:pPr>
        <w:spacing w:after="0" w:line="240" w:lineRule="auto"/>
        <w:rPr>
          <w:rFonts w:eastAsia="Times New Roman" w:cs="Arial"/>
          <w:caps/>
          <w:lang w:eastAsia="cs-CZ"/>
        </w:rPr>
      </w:pPr>
      <w:r>
        <w:rPr>
          <w:rFonts w:eastAsia="Times New Roman" w:cs="Arial"/>
          <w:caps/>
          <w:lang w:eastAsia="cs-CZ"/>
        </w:rPr>
        <w:t>TurnBULL</w:t>
      </w:r>
      <w:r w:rsidR="00A56F97" w:rsidRPr="00A56F97">
        <w:rPr>
          <w:rFonts w:eastAsia="Times New Roman" w:cs="Arial"/>
          <w:vanish/>
          <w:lang w:eastAsia="cs-CZ"/>
        </w:rPr>
        <w:t>Top of Form</w:t>
      </w:r>
      <w:r w:rsidR="00A013C3">
        <w:rPr>
          <w:rFonts w:eastAsia="Times New Roman" w:cs="Times New Roman"/>
          <w:color w:val="000000"/>
          <w:lang w:eastAsia="cs-CZ"/>
        </w:rPr>
        <w:t xml:space="preserve">, 2012, </w:t>
      </w:r>
      <w:r w:rsidR="00A56F97" w:rsidRPr="00A56F97">
        <w:rPr>
          <w:rFonts w:eastAsia="Times New Roman" w:cs="Times New Roman"/>
          <w:color w:val="000000"/>
          <w:lang w:eastAsia="cs-CZ"/>
        </w:rPr>
        <w:t>Stephen R. 2012. </w:t>
      </w:r>
      <w:r w:rsidR="00A56F97" w:rsidRPr="00A56F97">
        <w:rPr>
          <w:rFonts w:eastAsia="Times New Roman" w:cs="Times New Roman"/>
          <w:i/>
          <w:iCs/>
          <w:color w:val="000000"/>
          <w:lang w:eastAsia="cs-CZ"/>
        </w:rPr>
        <w:t>Tokugawa Ieyasu</w:t>
      </w:r>
      <w:r w:rsidR="00A56F97" w:rsidRPr="00A56F97">
        <w:rPr>
          <w:rFonts w:eastAsia="Times New Roman" w:cs="Times New Roman"/>
          <w:color w:val="000000"/>
          <w:lang w:eastAsia="cs-CZ"/>
        </w:rPr>
        <w:t>. Oxford: Osprey.</w:t>
      </w:r>
      <w:r w:rsidR="00A56F97" w:rsidRPr="00A56F97">
        <w:rPr>
          <w:rFonts w:eastAsia="Times New Roman" w:cs="Arial"/>
          <w:vanish/>
          <w:lang w:eastAsia="cs-CZ"/>
        </w:rPr>
        <w:t>Bottom of Form</w:t>
      </w:r>
    </w:p>
    <w:p w:rsidR="00A56F97" w:rsidRPr="00A56F97" w:rsidRDefault="00A56F97" w:rsidP="0000684B">
      <w:pPr>
        <w:spacing w:after="0" w:line="240" w:lineRule="auto"/>
        <w:rPr>
          <w:rFonts w:eastAsia="Times New Roman" w:cs="Arial"/>
          <w:caps/>
          <w:lang w:eastAsia="cs-CZ"/>
        </w:rPr>
      </w:pPr>
    </w:p>
    <w:p w:rsidR="0000684B" w:rsidRPr="0075394B" w:rsidRDefault="00A013C3" w:rsidP="0000684B">
      <w:p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caps/>
          <w:lang w:eastAsia="cs-CZ"/>
        </w:rPr>
        <w:t xml:space="preserve">REISCHAUER, 2009, </w:t>
      </w:r>
      <w:r w:rsidR="0000684B" w:rsidRPr="0075394B">
        <w:rPr>
          <w:rFonts w:eastAsia="Times New Roman" w:cs="Arial"/>
          <w:lang w:eastAsia="cs-CZ"/>
        </w:rPr>
        <w:t>Edwin O. et al. </w:t>
      </w:r>
      <w:r w:rsidR="0000684B" w:rsidRPr="0075394B">
        <w:rPr>
          <w:rFonts w:eastAsia="Times New Roman" w:cs="Arial"/>
          <w:i/>
          <w:iCs/>
          <w:lang w:eastAsia="cs-CZ"/>
        </w:rPr>
        <w:t>Dějiny Japonska</w:t>
      </w:r>
      <w:r w:rsidR="0000684B" w:rsidRPr="0075394B">
        <w:rPr>
          <w:rFonts w:eastAsia="Times New Roman" w:cs="Arial"/>
          <w:lang w:eastAsia="cs-CZ"/>
        </w:rPr>
        <w:t>. Překlad David Labus a Jan Sýkora. Vyd. 2., dopl., dotisk [i.e. 3. vyd.]. Praha: NLN, Nakladatelství Lidové noviny, 2009. 476 s. Dějiny států. ISBN 978-80-7106-513-5.</w:t>
      </w:r>
    </w:p>
    <w:p w:rsidR="0000684B" w:rsidRPr="0075394B" w:rsidRDefault="0000684B" w:rsidP="00B941C9">
      <w:pPr>
        <w:rPr>
          <w:rFonts w:cs="Times New Roman"/>
        </w:rPr>
      </w:pPr>
    </w:p>
    <w:p w:rsidR="004B4183" w:rsidRPr="0075394B" w:rsidRDefault="008502A7" w:rsidP="00B941C9">
      <w:pPr>
        <w:rPr>
          <w:rFonts w:cs="Times New Roman"/>
        </w:rPr>
      </w:pPr>
      <w:r>
        <w:rPr>
          <w:color w:val="000000"/>
          <w:shd w:val="clear" w:color="auto" w:fill="FFFFFF"/>
        </w:rPr>
        <w:t>DE BARY</w:t>
      </w:r>
      <w:r w:rsidR="004B4183" w:rsidRPr="0075394B">
        <w:rPr>
          <w:color w:val="000000"/>
          <w:shd w:val="clear" w:color="auto" w:fill="FFFFFF"/>
        </w:rPr>
        <w:t xml:space="preserve">, Wm. Theodore, and Yoshiko Kurata </w:t>
      </w:r>
      <w:r>
        <w:rPr>
          <w:color w:val="000000"/>
          <w:shd w:val="clear" w:color="auto" w:fill="FFFFFF"/>
        </w:rPr>
        <w:t>DYKSTRA</w:t>
      </w:r>
      <w:r w:rsidR="004B4183" w:rsidRPr="0075394B">
        <w:rPr>
          <w:color w:val="000000"/>
          <w:shd w:val="clear" w:color="auto" w:fill="FFFFFF"/>
        </w:rPr>
        <w:t>. 2001. </w:t>
      </w:r>
      <w:r w:rsidR="004B4183" w:rsidRPr="0075394B">
        <w:rPr>
          <w:i/>
          <w:iCs/>
          <w:color w:val="000000"/>
          <w:shd w:val="clear" w:color="auto" w:fill="FFFFFF"/>
        </w:rPr>
        <w:t>Sources of Japanese tradition</w:t>
      </w:r>
      <w:r w:rsidR="004B4183" w:rsidRPr="0075394B">
        <w:rPr>
          <w:color w:val="000000"/>
          <w:shd w:val="clear" w:color="auto" w:fill="FFFFFF"/>
        </w:rPr>
        <w:t>. New York: Columbia University Press</w:t>
      </w:r>
    </w:p>
    <w:p w:rsidR="00F23E30" w:rsidRDefault="00A013C3" w:rsidP="00F23E30">
      <w:p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caps/>
          <w:lang w:eastAsia="cs-CZ"/>
        </w:rPr>
        <w:t xml:space="preserve">VASILJEVOVÁ, 1986, </w:t>
      </w:r>
      <w:r w:rsidR="00E67325" w:rsidRPr="0075394B">
        <w:rPr>
          <w:rFonts w:eastAsia="Times New Roman" w:cs="Arial"/>
          <w:lang w:eastAsia="cs-CZ"/>
        </w:rPr>
        <w:t>Zdeňka. </w:t>
      </w:r>
      <w:r w:rsidR="00E67325" w:rsidRPr="0075394B">
        <w:rPr>
          <w:rFonts w:eastAsia="Times New Roman" w:cs="Arial"/>
          <w:i/>
          <w:iCs/>
          <w:lang w:eastAsia="cs-CZ"/>
        </w:rPr>
        <w:t>Dějiny Japonska</w:t>
      </w:r>
      <w:r w:rsidR="00E67325" w:rsidRPr="0075394B">
        <w:rPr>
          <w:rFonts w:eastAsia="Times New Roman" w:cs="Arial"/>
          <w:lang w:eastAsia="cs-CZ"/>
        </w:rPr>
        <w:t>. Vyd. 1</w:t>
      </w:r>
      <w:r w:rsidR="00237CEF" w:rsidRPr="0075394B">
        <w:rPr>
          <w:rFonts w:eastAsia="Times New Roman" w:cs="Arial"/>
          <w:lang w:eastAsia="cs-CZ"/>
        </w:rPr>
        <w:t>. Praha: Svoboda, 1986. 603 s. Č</w:t>
      </w:r>
      <w:r w:rsidR="00E67325" w:rsidRPr="0075394B">
        <w:rPr>
          <w:rFonts w:eastAsia="Times New Roman" w:cs="Arial"/>
          <w:lang w:eastAsia="cs-CZ"/>
        </w:rPr>
        <w:t>lenská knižnice.</w:t>
      </w:r>
    </w:p>
    <w:p w:rsidR="00F23E30" w:rsidRPr="00F23E30" w:rsidRDefault="00F23E30" w:rsidP="00F23E30">
      <w:pPr>
        <w:spacing w:after="0" w:line="240" w:lineRule="auto"/>
        <w:rPr>
          <w:rFonts w:eastAsia="Times New Roman" w:cs="Arial"/>
          <w:lang w:eastAsia="cs-CZ"/>
        </w:rPr>
      </w:pPr>
    </w:p>
    <w:p w:rsidR="009507A3" w:rsidRPr="0075394B" w:rsidRDefault="009507A3" w:rsidP="00B941C9">
      <w:pPr>
        <w:rPr>
          <w:rFonts w:cs="Times New Roman"/>
        </w:rPr>
      </w:pPr>
      <w:r w:rsidRPr="0075394B">
        <w:t>[</w:t>
      </w:r>
      <w:r w:rsidR="00F23E30">
        <w:t>1</w:t>
      </w:r>
      <w:r w:rsidRPr="0075394B">
        <w:t xml:space="preserve">] ENCYCLOPÆDIA BRITANNICA [online]. Infogram: ©2011 [cit. 15.12.2017]. Dostupné z: </w:t>
      </w:r>
      <w:hyperlink r:id="rId8" w:history="1">
        <w:r w:rsidR="00CE32EE" w:rsidRPr="0075394B">
          <w:rPr>
            <w:rStyle w:val="Hyperlink"/>
          </w:rPr>
          <w:t>https://www.britannica.com/place/Tokai-region</w:t>
        </w:r>
      </w:hyperlink>
    </w:p>
    <w:p w:rsidR="00CE32EE" w:rsidRPr="0075394B" w:rsidRDefault="00CE32EE" w:rsidP="00B941C9">
      <w:pPr>
        <w:rPr>
          <w:rFonts w:cs="Times New Roman"/>
        </w:rPr>
      </w:pPr>
    </w:p>
    <w:sectPr w:rsidR="00CE32EE" w:rsidRPr="00753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F8A" w:rsidRDefault="00C17F8A" w:rsidP="00B70EAD">
      <w:pPr>
        <w:spacing w:after="0" w:line="240" w:lineRule="auto"/>
      </w:pPr>
      <w:r>
        <w:separator/>
      </w:r>
    </w:p>
  </w:endnote>
  <w:endnote w:type="continuationSeparator" w:id="0">
    <w:p w:rsidR="00C17F8A" w:rsidRDefault="00C17F8A" w:rsidP="00B70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F8A" w:rsidRDefault="00C17F8A" w:rsidP="00B70EAD">
      <w:pPr>
        <w:spacing w:after="0" w:line="240" w:lineRule="auto"/>
      </w:pPr>
      <w:r>
        <w:separator/>
      </w:r>
    </w:p>
  </w:footnote>
  <w:footnote w:type="continuationSeparator" w:id="0">
    <w:p w:rsidR="00C17F8A" w:rsidRDefault="00C17F8A" w:rsidP="00B70EAD">
      <w:pPr>
        <w:spacing w:after="0" w:line="240" w:lineRule="auto"/>
      </w:pPr>
      <w:r>
        <w:continuationSeparator/>
      </w:r>
    </w:p>
  </w:footnote>
  <w:footnote w:id="1">
    <w:p w:rsidR="00B6106A" w:rsidRDefault="00B6106A">
      <w:pPr>
        <w:pStyle w:val="FootnoteText"/>
      </w:pPr>
      <w:r>
        <w:rPr>
          <w:rStyle w:val="FootnoteReference"/>
        </w:rPr>
        <w:footnoteRef/>
      </w:r>
      <w:r w:rsidR="001D446A">
        <w:t xml:space="preserve"> Záminkou války se stal spor o nástupnictví šóguna Jošimasy. (</w:t>
      </w:r>
      <w:r w:rsidR="00A013C3">
        <w:t xml:space="preserve">Vasiljevová, 1986, </w:t>
      </w:r>
      <w:r w:rsidR="001D446A">
        <w:t>203 s.)</w:t>
      </w:r>
    </w:p>
  </w:footnote>
  <w:footnote w:id="2">
    <w:p w:rsidR="00B17E39" w:rsidRDefault="00B17E3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7396E">
        <w:t>Termín označuje faktického vládce národa (</w:t>
      </w:r>
      <w:r w:rsidR="00A013C3">
        <w:t xml:space="preserve">Hall, 1988, </w:t>
      </w:r>
      <w:r w:rsidRPr="00D7396E">
        <w:t>80 s.), obvykle šógun či císař.</w:t>
      </w:r>
    </w:p>
  </w:footnote>
  <w:footnote w:id="3">
    <w:p w:rsidR="00DE5A9A" w:rsidRPr="00D7396E" w:rsidRDefault="00DE5A9A" w:rsidP="002A57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A57B6" w:rsidRPr="00D7396E">
        <w:t xml:space="preserve">Hrad Okazaki byl sídlo rodu </w:t>
      </w:r>
      <w:r w:rsidR="00D7396E">
        <w:t>Macudaira</w:t>
      </w:r>
      <w:r w:rsidR="002A57B6" w:rsidRPr="00D7396E">
        <w:t xml:space="preserve">. </w:t>
      </w:r>
      <w:r w:rsidR="002A57B6" w:rsidRPr="00D7396E">
        <w:rPr>
          <w:rFonts w:cs="Times New Roman"/>
        </w:rPr>
        <w:t>(</w:t>
      </w:r>
      <w:r w:rsidR="00A013C3">
        <w:rPr>
          <w:rFonts w:cs="Times New Roman"/>
        </w:rPr>
        <w:t xml:space="preserve">Hall, 1988, </w:t>
      </w:r>
      <w:r w:rsidR="002A57B6" w:rsidRPr="00D7396E">
        <w:rPr>
          <w:rFonts w:cs="Times New Roman"/>
        </w:rPr>
        <w:t>133 s.)</w:t>
      </w:r>
    </w:p>
  </w:footnote>
  <w:footnote w:id="4">
    <w:p w:rsidR="009B220A" w:rsidRPr="00D7396E" w:rsidRDefault="009B220A">
      <w:pPr>
        <w:pStyle w:val="FootnoteText"/>
      </w:pPr>
      <w:r w:rsidRPr="00D7396E">
        <w:rPr>
          <w:rStyle w:val="FootnoteReference"/>
        </w:rPr>
        <w:footnoteRef/>
      </w:r>
      <w:r w:rsidRPr="00D7396E">
        <w:t xml:space="preserve"> </w:t>
      </w:r>
      <w:r w:rsidR="002424A0" w:rsidRPr="00D7396E">
        <w:t>Byl zabit při překvapivém útoku rodu Oda</w:t>
      </w:r>
      <w:r w:rsidR="00D7396E">
        <w:t>.</w:t>
      </w:r>
      <w:r w:rsidR="002424A0" w:rsidRPr="00D7396E">
        <w:t xml:space="preserve"> (</w:t>
      </w:r>
      <w:r w:rsidR="00A013C3">
        <w:t xml:space="preserve">Hall, 1988, </w:t>
      </w:r>
      <w:r w:rsidR="002424A0" w:rsidRPr="00D7396E">
        <w:t>134 s.)</w:t>
      </w:r>
    </w:p>
  </w:footnote>
  <w:footnote w:id="5">
    <w:p w:rsidR="002A57B6" w:rsidRPr="00D7396E" w:rsidRDefault="002A57B6">
      <w:pPr>
        <w:pStyle w:val="FootnoteText"/>
      </w:pPr>
      <w:r w:rsidRPr="00D7396E">
        <w:rPr>
          <w:rStyle w:val="FootnoteReference"/>
        </w:rPr>
        <w:footnoteRef/>
      </w:r>
      <w:r w:rsidRPr="00D7396E">
        <w:t xml:space="preserve"> Do roku 1565 dostal celou provincii Mikawa pod kontrolu</w:t>
      </w:r>
      <w:r w:rsidR="00D7396E">
        <w:t>.</w:t>
      </w:r>
      <w:r w:rsidRPr="00D7396E">
        <w:t xml:space="preserve"> (</w:t>
      </w:r>
      <w:r w:rsidR="00A013C3">
        <w:t xml:space="preserve">Hall, 1988, </w:t>
      </w:r>
      <w:r w:rsidRPr="00D7396E">
        <w:t>134 s</w:t>
      </w:r>
      <w:r w:rsidR="00D7396E">
        <w:t>.)</w:t>
      </w:r>
    </w:p>
  </w:footnote>
  <w:footnote w:id="6">
    <w:p w:rsidR="0020525A" w:rsidRPr="001121E4" w:rsidRDefault="0020525A" w:rsidP="0020525A">
      <w:pPr>
        <w:pStyle w:val="FootnoteText"/>
      </w:pPr>
      <w:r w:rsidRPr="00D7396E">
        <w:rPr>
          <w:rStyle w:val="FootnoteReference"/>
        </w:rPr>
        <w:footnoteRef/>
      </w:r>
      <w:r w:rsidRPr="00D7396E">
        <w:t xml:space="preserve"> </w:t>
      </w:r>
      <w:r w:rsidRPr="001121E4">
        <w:t>Nobukacu byl druhý syn Ody Nobunagy. (</w:t>
      </w:r>
      <w:r w:rsidR="00A013C3">
        <w:t xml:space="preserve">Hall, 1988, </w:t>
      </w:r>
      <w:r w:rsidRPr="001121E4">
        <w:t>136 s.)</w:t>
      </w:r>
    </w:p>
  </w:footnote>
  <w:footnote w:id="7">
    <w:p w:rsidR="000975E2" w:rsidRPr="001121E4" w:rsidRDefault="000975E2">
      <w:pPr>
        <w:pStyle w:val="FootnoteText"/>
      </w:pPr>
      <w:r w:rsidRPr="001121E4">
        <w:rPr>
          <w:rStyle w:val="FootnoteReference"/>
        </w:rPr>
        <w:footnoteRef/>
      </w:r>
      <w:r w:rsidRPr="001121E4">
        <w:t xml:space="preserve"> Hrad v provincii Suruga. (</w:t>
      </w:r>
      <w:r w:rsidR="00A013C3">
        <w:t xml:space="preserve">Hall, 1988, </w:t>
      </w:r>
      <w:r w:rsidRPr="001121E4">
        <w:t>136 s.)</w:t>
      </w:r>
    </w:p>
  </w:footnote>
  <w:footnote w:id="8">
    <w:p w:rsidR="00A02715" w:rsidRPr="00A674A6" w:rsidRDefault="00A02715">
      <w:pPr>
        <w:pStyle w:val="FootnoteText"/>
      </w:pPr>
      <w:r w:rsidRPr="001121E4">
        <w:rPr>
          <w:rStyle w:val="FootnoteReference"/>
        </w:rPr>
        <w:footnoteRef/>
      </w:r>
      <w:r w:rsidRPr="001121E4">
        <w:t xml:space="preserve"> </w:t>
      </w:r>
      <w:r w:rsidRPr="00A674A6">
        <w:t>Regent dospělého císaře</w:t>
      </w:r>
      <w:r w:rsidR="00804AE8" w:rsidRPr="00A674A6">
        <w:t>. (</w:t>
      </w:r>
      <w:r w:rsidR="00A674A6" w:rsidRPr="00A674A6">
        <w:rPr>
          <w:rFonts w:eastAsia="MS Gothic" w:cs="MS Gothic"/>
          <w:color w:val="000000" w:themeColor="text1"/>
          <w:shd w:val="clear" w:color="auto" w:fill="FFFFFF"/>
        </w:rPr>
        <w:t>De bary a Dykstra</w:t>
      </w:r>
      <w:r w:rsidR="00804AE8" w:rsidRPr="00A674A6">
        <w:t xml:space="preserve">, </w:t>
      </w:r>
      <w:r w:rsidR="002055C0">
        <w:t xml:space="preserve">2001, </w:t>
      </w:r>
      <w:r w:rsidR="00804AE8" w:rsidRPr="00A674A6">
        <w:t>248 s.)</w:t>
      </w:r>
    </w:p>
  </w:footnote>
  <w:footnote w:id="9">
    <w:p w:rsidR="0069224F" w:rsidRPr="00A674A6" w:rsidRDefault="0069224F" w:rsidP="0069224F">
      <w:pPr>
        <w:pStyle w:val="FootnoteText"/>
      </w:pPr>
      <w:r w:rsidRPr="00A674A6">
        <w:rPr>
          <w:rStyle w:val="FootnoteReference"/>
        </w:rPr>
        <w:footnoteRef/>
      </w:r>
      <w:r w:rsidRPr="00A674A6">
        <w:t xml:space="preserve"> Velký ministr státu.</w:t>
      </w:r>
      <w:r w:rsidR="000975E2" w:rsidRPr="00A674A6">
        <w:t xml:space="preserve"> (</w:t>
      </w:r>
      <w:r w:rsidR="00A013C3">
        <w:t xml:space="preserve">Hall, 1988, </w:t>
      </w:r>
      <w:r w:rsidR="000975E2" w:rsidRPr="00A674A6">
        <w:t>47 s.)</w:t>
      </w:r>
    </w:p>
  </w:footnote>
  <w:footnote w:id="10">
    <w:p w:rsidR="00AD5276" w:rsidRPr="00A674A6" w:rsidRDefault="00AD5276">
      <w:pPr>
        <w:pStyle w:val="FootnoteText"/>
      </w:pPr>
      <w:r w:rsidRPr="00A674A6">
        <w:rPr>
          <w:rStyle w:val="FootnoteReference"/>
        </w:rPr>
        <w:footnoteRef/>
      </w:r>
      <w:r w:rsidRPr="00A674A6">
        <w:t xml:space="preserve"> V překladu „štědrý ministr“</w:t>
      </w:r>
      <w:r w:rsidR="000F4C48">
        <w:t>.</w:t>
      </w:r>
      <w:r w:rsidRPr="00A674A6">
        <w:t xml:space="preserve"> (</w:t>
      </w:r>
      <w:r w:rsidR="001121E4" w:rsidRPr="00A674A6">
        <w:rPr>
          <w:rFonts w:eastAsia="MS Gothic" w:cs="MS Gothic"/>
          <w:color w:val="000000" w:themeColor="text1"/>
          <w:shd w:val="clear" w:color="auto" w:fill="FFFFFF"/>
        </w:rPr>
        <w:t>De bary a Dykstra</w:t>
      </w:r>
      <w:r w:rsidRPr="00A674A6">
        <w:t>,</w:t>
      </w:r>
      <w:r w:rsidR="002055C0">
        <w:t xml:space="preserve"> 2001,</w:t>
      </w:r>
      <w:r w:rsidRPr="00A674A6">
        <w:t xml:space="preserve"> 437 s.)</w:t>
      </w:r>
    </w:p>
  </w:footnote>
  <w:footnote w:id="11">
    <w:p w:rsidR="00BC654E" w:rsidRPr="00A674A6" w:rsidRDefault="00BC654E">
      <w:pPr>
        <w:pStyle w:val="FootnoteText"/>
      </w:pPr>
      <w:r w:rsidRPr="00A674A6">
        <w:rPr>
          <w:rStyle w:val="FootnoteReference"/>
        </w:rPr>
        <w:footnoteRef/>
      </w:r>
      <w:r w:rsidRPr="00A674A6">
        <w:t xml:space="preserve"> Např. zadržování rukojmí (matky, dětí,...) v Kjótu či zákaz stavby více než jednoho hradu. (</w:t>
      </w:r>
      <w:r w:rsidR="001121E4" w:rsidRPr="00A674A6">
        <w:rPr>
          <w:rFonts w:eastAsia="MS Gothic" w:cs="MS Gothic"/>
          <w:color w:val="000000" w:themeColor="text1"/>
          <w:shd w:val="clear" w:color="auto" w:fill="FFFFFF"/>
        </w:rPr>
        <w:t>De bary a Dykstra</w:t>
      </w:r>
      <w:r w:rsidRPr="00A674A6">
        <w:t xml:space="preserve">, </w:t>
      </w:r>
      <w:r w:rsidR="002055C0">
        <w:t xml:space="preserve">2001, </w:t>
      </w:r>
      <w:r w:rsidRPr="00A674A6">
        <w:t>439 s.)</w:t>
      </w:r>
    </w:p>
  </w:footnote>
  <w:footnote w:id="12">
    <w:p w:rsidR="00961CE7" w:rsidRDefault="00961CE7">
      <w:pPr>
        <w:pStyle w:val="FootnoteText"/>
      </w:pPr>
      <w:r>
        <w:rPr>
          <w:rStyle w:val="FootnoteReference"/>
        </w:rPr>
        <w:footnoteRef/>
      </w:r>
      <w:r>
        <w:t xml:space="preserve"> Jeho obrovské panství zahrnovalo provincie Sagami, Musaši, Šimósa, Kazusa a Awa</w:t>
      </w:r>
      <w:r w:rsidR="00BB7F40">
        <w:t xml:space="preserve">. </w:t>
      </w:r>
      <w:r w:rsidR="00781335">
        <w:t>(</w:t>
      </w:r>
      <w:r w:rsidR="00A013C3">
        <w:t xml:space="preserve">Hall, 1988, </w:t>
      </w:r>
      <w:r w:rsidR="00781335">
        <w:t>137 s.)</w:t>
      </w:r>
    </w:p>
  </w:footnote>
  <w:footnote w:id="13">
    <w:p w:rsidR="00144AEF" w:rsidRDefault="00144AEF">
      <w:pPr>
        <w:pStyle w:val="FootnoteText"/>
      </w:pPr>
      <w:r>
        <w:rPr>
          <w:rStyle w:val="FootnoteReference"/>
        </w:rPr>
        <w:footnoteRef/>
      </w:r>
      <w:r>
        <w:t xml:space="preserve"> Např. rody Date, Gamó či Cugaru</w:t>
      </w:r>
      <w:r w:rsidR="00781335">
        <w:t>. (</w:t>
      </w:r>
      <w:r w:rsidR="00A013C3">
        <w:t xml:space="preserve">Hall, 1988, </w:t>
      </w:r>
      <w:r w:rsidR="00781335">
        <w:t>137 s.)</w:t>
      </w:r>
    </w:p>
  </w:footnote>
  <w:footnote w:id="14">
    <w:p w:rsidR="00144AEF" w:rsidRPr="00E60559" w:rsidRDefault="00144AEF">
      <w:pPr>
        <w:pStyle w:val="FootnoteText"/>
        <w:rPr>
          <w:color w:val="000000" w:themeColor="text1"/>
        </w:rPr>
      </w:pPr>
      <w:r w:rsidRPr="00E60559">
        <w:rPr>
          <w:rStyle w:val="FootnoteReference"/>
          <w:color w:val="000000" w:themeColor="text1"/>
        </w:rPr>
        <w:footnoteRef/>
      </w:r>
      <w:r w:rsidRPr="00E60559">
        <w:rPr>
          <w:color w:val="000000" w:themeColor="text1"/>
        </w:rPr>
        <w:t xml:space="preserve"> </w:t>
      </w:r>
      <w:r w:rsidR="00781335" w:rsidRPr="00E60559">
        <w:rPr>
          <w:color w:val="000000" w:themeColor="text1"/>
        </w:rPr>
        <w:t>Region, který</w:t>
      </w:r>
      <w:r w:rsidRPr="00E60559">
        <w:rPr>
          <w:color w:val="000000" w:themeColor="text1"/>
        </w:rPr>
        <w:t xml:space="preserve"> zahrnoval </w:t>
      </w:r>
      <w:r w:rsidR="00781335" w:rsidRPr="00E60559">
        <w:rPr>
          <w:color w:val="000000" w:themeColor="text1"/>
        </w:rPr>
        <w:t>Ieyasovo panství včetně rodné Mikawy. (</w:t>
      </w:r>
      <w:r w:rsidR="009507A3" w:rsidRPr="009507A3">
        <w:t>ENCYCLOPÆDIA BRITANNICA</w:t>
      </w:r>
      <w:r w:rsidR="00F23E30">
        <w:t xml:space="preserve"> [1</w:t>
      </w:r>
      <w:r w:rsidR="009507A3">
        <w:t>]</w:t>
      </w:r>
      <w:r w:rsidR="00781335" w:rsidRPr="00E60559">
        <w:rPr>
          <w:color w:val="000000" w:themeColor="text1"/>
        </w:rPr>
        <w:t>)</w:t>
      </w:r>
    </w:p>
  </w:footnote>
  <w:footnote w:id="15">
    <w:p w:rsidR="00144AEF" w:rsidRPr="00E60559" w:rsidRDefault="00144AEF">
      <w:pPr>
        <w:pStyle w:val="FootnoteText"/>
        <w:rPr>
          <w:color w:val="000000" w:themeColor="text1"/>
        </w:rPr>
      </w:pPr>
      <w:r w:rsidRPr="00E60559">
        <w:rPr>
          <w:rStyle w:val="FootnoteReference"/>
          <w:color w:val="000000" w:themeColor="text1"/>
        </w:rPr>
        <w:footnoteRef/>
      </w:r>
      <w:r w:rsidRPr="00E60559">
        <w:rPr>
          <w:color w:val="000000" w:themeColor="text1"/>
        </w:rPr>
        <w:t xml:space="preserve"> Např.</w:t>
      </w:r>
      <w:r w:rsidR="008C4729" w:rsidRPr="00E60559">
        <w:rPr>
          <w:color w:val="000000" w:themeColor="text1"/>
        </w:rPr>
        <w:t xml:space="preserve"> Kai a Suruga provincie, které dobyl od Takedů za dob aliance s Nobunagou.</w:t>
      </w:r>
      <w:r w:rsidR="00781335" w:rsidRPr="00E60559">
        <w:rPr>
          <w:color w:val="000000" w:themeColor="text1"/>
        </w:rPr>
        <w:t xml:space="preserve"> (</w:t>
      </w:r>
      <w:r w:rsidR="00A013C3">
        <w:rPr>
          <w:color w:val="000000" w:themeColor="text1"/>
        </w:rPr>
        <w:t xml:space="preserve">Hall, 1988, </w:t>
      </w:r>
      <w:r w:rsidR="00781335" w:rsidRPr="00E60559">
        <w:rPr>
          <w:color w:val="000000" w:themeColor="text1"/>
        </w:rPr>
        <w:t>135 s.)</w:t>
      </w:r>
    </w:p>
  </w:footnote>
  <w:footnote w:id="16">
    <w:p w:rsidR="008967BC" w:rsidRPr="00E60559" w:rsidRDefault="008967BC" w:rsidP="008967BC">
      <w:pPr>
        <w:pStyle w:val="FootnoteText"/>
        <w:rPr>
          <w:color w:val="000000" w:themeColor="text1"/>
        </w:rPr>
      </w:pPr>
      <w:r w:rsidRPr="00E60559">
        <w:rPr>
          <w:rStyle w:val="FootnoteReference"/>
          <w:color w:val="000000" w:themeColor="text1"/>
        </w:rPr>
        <w:footnoteRef/>
      </w:r>
      <w:r w:rsidRPr="00E60559">
        <w:rPr>
          <w:color w:val="000000" w:themeColor="text1"/>
        </w:rPr>
        <w:t xml:space="preserve"> </w:t>
      </w:r>
      <w:r w:rsidR="00AF2CCC">
        <w:rPr>
          <w:color w:val="000000" w:themeColor="text1"/>
        </w:rPr>
        <w:t>Ú</w:t>
      </w:r>
      <w:r w:rsidRPr="00E60559">
        <w:rPr>
          <w:rFonts w:cs="Arial"/>
          <w:color w:val="000000" w:themeColor="text1"/>
          <w:shd w:val="clear" w:color="auto" w:fill="FFFFFF"/>
        </w:rPr>
        <w:t>čelem bylo zjištění výnosnosti a rozlohy obdělávané půdy a tím i efektivnější výběr daní. (</w:t>
      </w:r>
      <w:r w:rsidR="00A013C3">
        <w:rPr>
          <w:rFonts w:cs="Times New Roman"/>
          <w:color w:val="000000" w:themeColor="text1"/>
        </w:rPr>
        <w:t xml:space="preserve">Reischauer, 2009, </w:t>
      </w:r>
      <w:r w:rsidRPr="00E60559">
        <w:rPr>
          <w:rFonts w:cs="Times New Roman"/>
          <w:color w:val="000000" w:themeColor="text1"/>
        </w:rPr>
        <w:t>80 s.</w:t>
      </w:r>
      <w:r w:rsidRPr="00E60559">
        <w:rPr>
          <w:rFonts w:cs="Arial"/>
          <w:color w:val="000000" w:themeColor="text1"/>
          <w:shd w:val="clear" w:color="auto" w:fill="FFFFFF"/>
        </w:rPr>
        <w:t>)</w:t>
      </w:r>
    </w:p>
  </w:footnote>
  <w:footnote w:id="17">
    <w:p w:rsidR="008967BC" w:rsidRPr="00E60559" w:rsidRDefault="008967BC" w:rsidP="008967BC">
      <w:pPr>
        <w:pStyle w:val="FootnoteText"/>
        <w:rPr>
          <w:color w:val="000000" w:themeColor="text1"/>
        </w:rPr>
      </w:pPr>
      <w:r w:rsidRPr="00E60559">
        <w:rPr>
          <w:rStyle w:val="FootnoteReference"/>
          <w:color w:val="000000" w:themeColor="text1"/>
        </w:rPr>
        <w:footnoteRef/>
      </w:r>
      <w:r w:rsidRPr="00E60559">
        <w:rPr>
          <w:color w:val="000000" w:themeColor="text1"/>
        </w:rPr>
        <w:t xml:space="preserve"> V regionu Tókai vlastnil pouze lehce přes 1 milion koku. (</w:t>
      </w:r>
      <w:r w:rsidR="00A013C3">
        <w:rPr>
          <w:color w:val="000000" w:themeColor="text1"/>
        </w:rPr>
        <w:t xml:space="preserve">Hall, 1988, </w:t>
      </w:r>
      <w:r w:rsidRPr="00E60559">
        <w:rPr>
          <w:color w:val="000000" w:themeColor="text1"/>
        </w:rPr>
        <w:t>139 s.)</w:t>
      </w:r>
    </w:p>
  </w:footnote>
  <w:footnote w:id="18">
    <w:p w:rsidR="00C77B6F" w:rsidRPr="00A674A6" w:rsidRDefault="00C77B6F" w:rsidP="00C77B6F">
      <w:pPr>
        <w:rPr>
          <w:color w:val="000000" w:themeColor="text1"/>
          <w:sz w:val="20"/>
          <w:szCs w:val="20"/>
        </w:rPr>
      </w:pPr>
      <w:r w:rsidRPr="00E60559">
        <w:rPr>
          <w:rStyle w:val="FootnoteReference"/>
          <w:color w:val="000000" w:themeColor="text1"/>
          <w:sz w:val="20"/>
          <w:szCs w:val="20"/>
        </w:rPr>
        <w:footnoteRef/>
      </w:r>
      <w:r>
        <w:rPr>
          <w:color w:val="000000" w:themeColor="text1"/>
          <w:sz w:val="20"/>
          <w:szCs w:val="20"/>
        </w:rPr>
        <w:t xml:space="preserve"> </w:t>
      </w:r>
      <w:r w:rsidR="0036302F">
        <w:rPr>
          <w:color w:val="000000" w:themeColor="text1"/>
          <w:sz w:val="20"/>
          <w:szCs w:val="20"/>
        </w:rPr>
        <w:t>Vrchní výkonný orgán (</w:t>
      </w:r>
      <w:r w:rsidR="0036302F" w:rsidRPr="00A674A6">
        <w:rPr>
          <w:rFonts w:eastAsia="MS Gothic" w:cs="MS Gothic"/>
          <w:color w:val="000000" w:themeColor="text1"/>
          <w:sz w:val="20"/>
          <w:szCs w:val="20"/>
          <w:shd w:val="clear" w:color="auto" w:fill="FFFFFF"/>
        </w:rPr>
        <w:t>De bary a Dykstra</w:t>
      </w:r>
      <w:r w:rsidR="0036302F">
        <w:rPr>
          <w:color w:val="000000" w:themeColor="text1"/>
          <w:sz w:val="20"/>
          <w:szCs w:val="20"/>
        </w:rPr>
        <w:t>,</w:t>
      </w:r>
      <w:r w:rsidR="002055C0">
        <w:rPr>
          <w:color w:val="000000" w:themeColor="text1"/>
          <w:sz w:val="20"/>
          <w:szCs w:val="20"/>
        </w:rPr>
        <w:t xml:space="preserve"> 2001,</w:t>
      </w:r>
      <w:r w:rsidR="0036302F">
        <w:rPr>
          <w:color w:val="000000" w:themeColor="text1"/>
          <w:sz w:val="20"/>
          <w:szCs w:val="20"/>
        </w:rPr>
        <w:t xml:space="preserve"> 463 s.) </w:t>
      </w:r>
      <w:r w:rsidRPr="00E60559">
        <w:rPr>
          <w:color w:val="000000" w:themeColor="text1"/>
          <w:sz w:val="20"/>
          <w:szCs w:val="20"/>
        </w:rPr>
        <w:t xml:space="preserve">sestávající se z pěti nejvěrnějších Hidejošiho vazalů – Iejasua, Ukity Hideieho, Maedy Tošiieho, </w:t>
      </w:r>
      <w:r w:rsidRPr="00A674A6">
        <w:rPr>
          <w:color w:val="000000" w:themeColor="text1"/>
          <w:sz w:val="20"/>
          <w:szCs w:val="20"/>
        </w:rPr>
        <w:t>Uesugiho Kagekacua, Móriho Terumotoa. (</w:t>
      </w:r>
      <w:r w:rsidR="00A013C3">
        <w:rPr>
          <w:color w:val="000000" w:themeColor="text1"/>
          <w:sz w:val="20"/>
          <w:szCs w:val="20"/>
        </w:rPr>
        <w:t xml:space="preserve">Hall, 1988, </w:t>
      </w:r>
      <w:r w:rsidRPr="00A674A6">
        <w:rPr>
          <w:color w:val="000000" w:themeColor="text1"/>
          <w:sz w:val="20"/>
          <w:szCs w:val="20"/>
        </w:rPr>
        <w:t>89 s.). Měla se starat o nezletilého Hidejoriho do doby, než dospěje (</w:t>
      </w:r>
      <w:r w:rsidR="00A013C3">
        <w:rPr>
          <w:rFonts w:cs="Times New Roman"/>
          <w:color w:val="000000" w:themeColor="text1"/>
          <w:sz w:val="20"/>
          <w:szCs w:val="20"/>
        </w:rPr>
        <w:t xml:space="preserve">Reischauer, 2009, </w:t>
      </w:r>
      <w:r w:rsidRPr="00A674A6">
        <w:rPr>
          <w:rFonts w:cs="Times New Roman"/>
          <w:color w:val="000000" w:themeColor="text1"/>
          <w:sz w:val="20"/>
          <w:szCs w:val="20"/>
        </w:rPr>
        <w:t>81 s.</w:t>
      </w:r>
      <w:r w:rsidRPr="00A674A6">
        <w:rPr>
          <w:color w:val="000000" w:themeColor="text1"/>
          <w:sz w:val="20"/>
          <w:szCs w:val="20"/>
        </w:rPr>
        <w:t>) a byla pověřena řešením státních záležitostí. (</w:t>
      </w:r>
      <w:r w:rsidR="00A013C3">
        <w:rPr>
          <w:color w:val="000000" w:themeColor="text1"/>
          <w:sz w:val="20"/>
          <w:szCs w:val="20"/>
        </w:rPr>
        <w:t xml:space="preserve">Vasiljevová, 1986, </w:t>
      </w:r>
      <w:r w:rsidRPr="00A674A6">
        <w:rPr>
          <w:color w:val="000000" w:themeColor="text1"/>
          <w:sz w:val="20"/>
          <w:szCs w:val="20"/>
        </w:rPr>
        <w:t>231 s.). Například Ieyasu dostal za úkol prosazovat Hidejošiho zákony na východě Japonska. (</w:t>
      </w:r>
      <w:r w:rsidR="00A674A6" w:rsidRPr="00A674A6">
        <w:rPr>
          <w:rFonts w:eastAsia="MS Gothic" w:cs="MS Gothic"/>
          <w:color w:val="000000" w:themeColor="text1"/>
          <w:sz w:val="20"/>
          <w:szCs w:val="20"/>
          <w:shd w:val="clear" w:color="auto" w:fill="FFFFFF"/>
        </w:rPr>
        <w:t>De bary a Dykstra</w:t>
      </w:r>
      <w:r w:rsidRPr="00A674A6">
        <w:rPr>
          <w:color w:val="000000" w:themeColor="text1"/>
          <w:sz w:val="20"/>
          <w:szCs w:val="20"/>
        </w:rPr>
        <w:t>,</w:t>
      </w:r>
      <w:r w:rsidR="002055C0">
        <w:rPr>
          <w:color w:val="000000" w:themeColor="text1"/>
          <w:sz w:val="20"/>
          <w:szCs w:val="20"/>
        </w:rPr>
        <w:t xml:space="preserve"> 2001,</w:t>
      </w:r>
      <w:r w:rsidRPr="00A674A6">
        <w:rPr>
          <w:color w:val="000000" w:themeColor="text1"/>
          <w:sz w:val="20"/>
          <w:szCs w:val="20"/>
        </w:rPr>
        <w:t xml:space="preserve"> 463</w:t>
      </w:r>
      <w:r w:rsidR="002055C0">
        <w:rPr>
          <w:color w:val="000000" w:themeColor="text1"/>
          <w:sz w:val="20"/>
          <w:szCs w:val="20"/>
        </w:rPr>
        <w:t xml:space="preserve"> s.</w:t>
      </w:r>
      <w:r w:rsidRPr="00A674A6">
        <w:rPr>
          <w:color w:val="000000" w:themeColor="text1"/>
          <w:sz w:val="20"/>
          <w:szCs w:val="20"/>
        </w:rPr>
        <w:t>)</w:t>
      </w:r>
    </w:p>
  </w:footnote>
  <w:footnote w:id="19">
    <w:p w:rsidR="002E400A" w:rsidRDefault="002E400A">
      <w:pPr>
        <w:pStyle w:val="FootnoteText"/>
      </w:pPr>
      <w:r>
        <w:rPr>
          <w:rStyle w:val="FootnoteReference"/>
        </w:rPr>
        <w:footnoteRef/>
      </w:r>
      <w:r>
        <w:t xml:space="preserve"> Často skrze manželské aliance. (</w:t>
      </w:r>
      <w:r w:rsidR="00A013C3">
        <w:t xml:space="preserve">Hall, 1988, </w:t>
      </w:r>
      <w:r>
        <w:t>143 s.)</w:t>
      </w:r>
    </w:p>
  </w:footnote>
  <w:footnote w:id="20">
    <w:p w:rsidR="00DB30D3" w:rsidRPr="00A674A6" w:rsidRDefault="00DB30D3">
      <w:pPr>
        <w:pStyle w:val="FootnoteText"/>
      </w:pPr>
      <w:r w:rsidRPr="00A674A6">
        <w:rPr>
          <w:rStyle w:val="FootnoteReference"/>
        </w:rPr>
        <w:footnoteRef/>
      </w:r>
      <w:r w:rsidRPr="00A674A6">
        <w:t xml:space="preserve"> Ieyasu vedl přibližně 70 tisíc vojáků, zatímco opozice měla kolem 80 tisíc.</w:t>
      </w:r>
      <w:r w:rsidR="008B2971" w:rsidRPr="00A674A6">
        <w:t xml:space="preserve"> (</w:t>
      </w:r>
      <w:r w:rsidR="00A013C3">
        <w:t xml:space="preserve">Hall, 1988, </w:t>
      </w:r>
      <w:r w:rsidR="008B2971" w:rsidRPr="00A674A6">
        <w:t>144 s.)</w:t>
      </w:r>
    </w:p>
  </w:footnote>
  <w:footnote w:id="21">
    <w:p w:rsidR="008B2971" w:rsidRDefault="008B2971">
      <w:pPr>
        <w:pStyle w:val="FootnoteText"/>
      </w:pPr>
      <w:r>
        <w:rPr>
          <w:rStyle w:val="FootnoteReference"/>
        </w:rPr>
        <w:footnoteRef/>
      </w:r>
      <w:r>
        <w:t xml:space="preserve"> Celkem bylo zabaveno přes 7,5 milionů koku</w:t>
      </w:r>
      <w:r w:rsidR="002162EA">
        <w:t xml:space="preserve"> území</w:t>
      </w:r>
      <w:r>
        <w:t>. (</w:t>
      </w:r>
      <w:r w:rsidR="00A013C3">
        <w:t xml:space="preserve">Hall, 1988, </w:t>
      </w:r>
      <w:r>
        <w:t>144 s.)</w:t>
      </w:r>
    </w:p>
  </w:footnote>
  <w:footnote w:id="22">
    <w:p w:rsidR="005721A4" w:rsidRPr="00D7396E" w:rsidRDefault="005721A4">
      <w:pPr>
        <w:pStyle w:val="FootnoteText"/>
      </w:pPr>
      <w:r w:rsidRPr="00D7396E">
        <w:rPr>
          <w:rStyle w:val="FootnoteReference"/>
        </w:rPr>
        <w:footnoteRef/>
      </w:r>
      <w:r w:rsidRPr="00D7396E">
        <w:t xml:space="preserve"> Dohroma</w:t>
      </w:r>
      <w:r w:rsidR="002162EA">
        <w:t>dy měly</w:t>
      </w:r>
      <w:r w:rsidR="008472C2">
        <w:t xml:space="preserve"> výnos</w:t>
      </w:r>
      <w:r w:rsidRPr="00D7396E">
        <w:t xml:space="preserve"> přibližně 650 tisíc koku. (</w:t>
      </w:r>
      <w:r w:rsidR="00A013C3">
        <w:t xml:space="preserve">Hall, 1988, </w:t>
      </w:r>
      <w:r w:rsidRPr="00D7396E">
        <w:t>145 s.)</w:t>
      </w:r>
    </w:p>
  </w:footnote>
  <w:footnote w:id="23">
    <w:p w:rsidR="004B3478" w:rsidRPr="001121E4" w:rsidRDefault="004B3478" w:rsidP="000C0013">
      <w:pPr>
        <w:pStyle w:val="FootnoteText"/>
      </w:pPr>
      <w:r w:rsidRPr="00D7396E">
        <w:rPr>
          <w:rStyle w:val="FootnoteReference"/>
        </w:rPr>
        <w:footnoteRef/>
      </w:r>
      <w:r w:rsidRPr="00D7396E">
        <w:t xml:space="preserve"> Stalo se tak roku 1603 </w:t>
      </w:r>
      <w:r w:rsidRPr="001121E4">
        <w:t xml:space="preserve">císařem </w:t>
      </w:r>
      <w:r w:rsidR="000C0013" w:rsidRPr="001121E4">
        <w:t>Go-Yósei.</w:t>
      </w:r>
      <w:r w:rsidR="00D17BDB" w:rsidRPr="001121E4">
        <w:t xml:space="preserve"> (</w:t>
      </w:r>
      <w:r w:rsidR="00A013C3">
        <w:t xml:space="preserve">Hall, 1988, </w:t>
      </w:r>
      <w:r w:rsidR="00D17BDB" w:rsidRPr="001121E4">
        <w:t>145 s.)</w:t>
      </w:r>
    </w:p>
  </w:footnote>
  <w:footnote w:id="24">
    <w:p w:rsidR="00D56337" w:rsidRPr="001121E4" w:rsidRDefault="00D56337" w:rsidP="00D56337">
      <w:pPr>
        <w:pStyle w:val="FootnoteText"/>
      </w:pPr>
      <w:r w:rsidRPr="001121E4">
        <w:rPr>
          <w:rStyle w:val="FootnoteReference"/>
        </w:rPr>
        <w:footnoteRef/>
      </w:r>
      <w:r w:rsidRPr="001121E4">
        <w:t xml:space="preserve"> Např. </w:t>
      </w:r>
      <w:r w:rsidRPr="001121E4">
        <w:rPr>
          <w:rFonts w:cs="Times New Roman"/>
        </w:rPr>
        <w:t>Rektor Junna a Šógaku uni</w:t>
      </w:r>
      <w:r w:rsidR="00775C74" w:rsidRPr="001121E4">
        <w:rPr>
          <w:rFonts w:cs="Times New Roman"/>
        </w:rPr>
        <w:t>verzit</w:t>
      </w:r>
      <w:r w:rsidR="00D17BDB" w:rsidRPr="001121E4">
        <w:rPr>
          <w:rFonts w:cs="Times New Roman"/>
        </w:rPr>
        <w:t xml:space="preserve"> </w:t>
      </w:r>
      <w:r w:rsidR="00D17BDB" w:rsidRPr="001121E4">
        <w:rPr>
          <w:rFonts w:cs="Times New Roman"/>
          <w:i/>
        </w:rPr>
        <w:t>Junna, Šógaku ryóin bettó</w:t>
      </w:r>
      <w:r w:rsidR="00B63643" w:rsidRPr="001121E4">
        <w:rPr>
          <w:rFonts w:cs="Times New Roman"/>
        </w:rPr>
        <w:t xml:space="preserve">. </w:t>
      </w:r>
      <w:r w:rsidR="00D17BDB" w:rsidRPr="001121E4">
        <w:rPr>
          <w:rFonts w:cs="Times New Roman"/>
        </w:rPr>
        <w:t>(</w:t>
      </w:r>
      <w:r w:rsidR="00A013C3">
        <w:rPr>
          <w:rFonts w:cs="Times New Roman"/>
        </w:rPr>
        <w:t xml:space="preserve">Hall, 1988, </w:t>
      </w:r>
      <w:r w:rsidR="00B63643" w:rsidRPr="001121E4">
        <w:rPr>
          <w:rFonts w:cs="Times New Roman"/>
        </w:rPr>
        <w:t>145 s.</w:t>
      </w:r>
      <w:r w:rsidR="00D17BDB" w:rsidRPr="001121E4">
        <w:rPr>
          <w:rFonts w:cs="Times New Roman"/>
        </w:rPr>
        <w:t>)</w:t>
      </w:r>
    </w:p>
  </w:footnote>
  <w:footnote w:id="25">
    <w:p w:rsidR="00826020" w:rsidRPr="001121E4" w:rsidRDefault="00826020">
      <w:pPr>
        <w:pStyle w:val="FootnoteText"/>
      </w:pPr>
      <w:r w:rsidRPr="001121E4">
        <w:rPr>
          <w:rStyle w:val="FootnoteReference"/>
        </w:rPr>
        <w:footnoteRef/>
      </w:r>
      <w:r w:rsidRPr="001121E4">
        <w:t xml:space="preserve"> Třetí nejvyšší úřad dvorské hierarchie. (</w:t>
      </w:r>
      <w:r w:rsidR="001121E4" w:rsidRPr="001121E4">
        <w:rPr>
          <w:rFonts w:eastAsia="MS Gothic" w:cs="MS Gothic"/>
          <w:color w:val="000000" w:themeColor="text1"/>
          <w:shd w:val="clear" w:color="auto" w:fill="FFFFFF"/>
        </w:rPr>
        <w:t>De bary a Dykstra</w:t>
      </w:r>
      <w:r w:rsidRPr="001121E4">
        <w:t>, 435 s.)</w:t>
      </w:r>
    </w:p>
  </w:footnote>
  <w:footnote w:id="26">
    <w:p w:rsidR="00D17BDB" w:rsidRPr="00D7396E" w:rsidRDefault="00D17BDB">
      <w:pPr>
        <w:pStyle w:val="FootnoteText"/>
      </w:pPr>
      <w:r w:rsidRPr="001121E4">
        <w:rPr>
          <w:rStyle w:val="FootnoteReference"/>
        </w:rPr>
        <w:footnoteRef/>
      </w:r>
      <w:r w:rsidRPr="001121E4">
        <w:t xml:space="preserve"> </w:t>
      </w:r>
      <w:r w:rsidR="00732032" w:rsidRPr="001121E4">
        <w:t>Tímto aktem však j</w:t>
      </w:r>
      <w:r w:rsidR="001C1D46">
        <w:t>eho fa</w:t>
      </w:r>
      <w:r w:rsidRPr="001121E4">
        <w:t>ktická moc nijak nezeslábla</w:t>
      </w:r>
      <w:r w:rsidR="00C425F2" w:rsidRPr="001121E4">
        <w:t>.</w:t>
      </w:r>
      <w:r w:rsidRPr="001121E4">
        <w:t xml:space="preserve"> (</w:t>
      </w:r>
      <w:r w:rsidR="00A013C3">
        <w:t xml:space="preserve">Hall, 1988, </w:t>
      </w:r>
      <w:r w:rsidRPr="001121E4">
        <w:t>146</w:t>
      </w:r>
      <w:r w:rsidRPr="00D7396E">
        <w:t xml:space="preserve"> s.)</w:t>
      </w:r>
    </w:p>
  </w:footnote>
  <w:footnote w:id="27">
    <w:p w:rsidR="00B63643" w:rsidRDefault="00B63643" w:rsidP="00B63643">
      <w:pPr>
        <w:pStyle w:val="FootnoteText"/>
      </w:pPr>
      <w:r w:rsidRPr="00D7396E">
        <w:rPr>
          <w:rStyle w:val="FootnoteReference"/>
        </w:rPr>
        <w:footnoteRef/>
      </w:r>
      <w:r w:rsidRPr="00D7396E">
        <w:t xml:space="preserve"> V textu </w:t>
      </w:r>
      <w:r w:rsidR="009160A4">
        <w:t>se použily znaky pro</w:t>
      </w:r>
      <w:r w:rsidRPr="00D7396E">
        <w:t xml:space="preserve"> jméno „Iejasu“, což bylo interpretováno jako narážka na </w:t>
      </w:r>
      <w:r w:rsidR="009160A4">
        <w:t>exšóguna. (</w:t>
      </w:r>
      <w:r w:rsidR="00A013C3">
        <w:t xml:space="preserve">Vasiljevová, 1986, </w:t>
      </w:r>
      <w:r w:rsidR="009160A4">
        <w:t>233 s.)</w:t>
      </w:r>
    </w:p>
  </w:footnote>
  <w:footnote w:id="28">
    <w:p w:rsidR="00A805DE" w:rsidRPr="00D7396E" w:rsidRDefault="00A805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7396E">
        <w:t xml:space="preserve">Zatímco </w:t>
      </w:r>
      <w:proofErr w:type="spellStart"/>
      <w:r w:rsidRPr="00D7396E">
        <w:t>Hidejoši</w:t>
      </w:r>
      <w:proofErr w:type="spellEnd"/>
      <w:r w:rsidRPr="00D7396E">
        <w:t xml:space="preserve"> byl zbožštěn jako </w:t>
      </w:r>
      <w:proofErr w:type="spellStart"/>
      <w:r w:rsidRPr="00D7396E">
        <w:rPr>
          <w:rFonts w:cs="Times New Roman"/>
        </w:rPr>
        <w:t>To</w:t>
      </w:r>
      <w:r w:rsidR="00482E7F">
        <w:rPr>
          <w:rFonts w:cs="Times New Roman"/>
        </w:rPr>
        <w:t>j</w:t>
      </w:r>
      <w:r w:rsidRPr="00D7396E">
        <w:rPr>
          <w:rFonts w:cs="Times New Roman"/>
        </w:rPr>
        <w:t>okuni</w:t>
      </w:r>
      <w:proofErr w:type="spellEnd"/>
      <w:r w:rsidRPr="00D7396E">
        <w:rPr>
          <w:rFonts w:cs="Times New Roman"/>
        </w:rPr>
        <w:t xml:space="preserve"> </w:t>
      </w:r>
      <w:proofErr w:type="spellStart"/>
      <w:r w:rsidR="00F560D8">
        <w:rPr>
          <w:rFonts w:cs="Times New Roman"/>
        </w:rPr>
        <w:t>daimj</w:t>
      </w:r>
      <w:r w:rsidR="00B63643" w:rsidRPr="00D7396E">
        <w:rPr>
          <w:rFonts w:cs="Times New Roman"/>
        </w:rPr>
        <w:t>ódžin</w:t>
      </w:r>
      <w:proofErr w:type="spellEnd"/>
      <w:r w:rsidR="00482E7F">
        <w:rPr>
          <w:rFonts w:cs="Times New Roman"/>
        </w:rPr>
        <w:t xml:space="preserve"> (</w:t>
      </w:r>
      <w:proofErr w:type="spellStart"/>
      <w:r w:rsidR="00482E7F" w:rsidRPr="00482E7F">
        <w:rPr>
          <w:rFonts w:cs="Times New Roman" w:hint="eastAsia"/>
        </w:rPr>
        <w:t>豊国大明神</w:t>
      </w:r>
      <w:proofErr w:type="spellEnd"/>
      <w:r w:rsidR="00482E7F">
        <w:rPr>
          <w:rFonts w:cs="Times New Roman"/>
        </w:rPr>
        <w:t>)</w:t>
      </w:r>
      <w:r w:rsidRPr="00D7396E">
        <w:rPr>
          <w:rFonts w:cs="Times New Roman"/>
        </w:rPr>
        <w:t xml:space="preserve">, </w:t>
      </w:r>
      <w:proofErr w:type="spellStart"/>
      <w:r w:rsidRPr="00D7396E">
        <w:rPr>
          <w:rFonts w:cs="Times New Roman"/>
        </w:rPr>
        <w:t>Iejasu</w:t>
      </w:r>
      <w:proofErr w:type="spellEnd"/>
      <w:r w:rsidRPr="00D7396E">
        <w:rPr>
          <w:rFonts w:cs="Times New Roman"/>
        </w:rPr>
        <w:t xml:space="preserve"> byl zbožštěn jako Velké zářící božstvo východu</w:t>
      </w:r>
      <w:r w:rsidR="00B63643" w:rsidRPr="00D7396E">
        <w:rPr>
          <w:rFonts w:cs="Times New Roman"/>
        </w:rPr>
        <w:t xml:space="preserve"> </w:t>
      </w:r>
      <w:proofErr w:type="spellStart"/>
      <w:r w:rsidR="00B63643" w:rsidRPr="00D7396E">
        <w:rPr>
          <w:rFonts w:cs="Times New Roman"/>
          <w:i/>
        </w:rPr>
        <w:t>Tóšó</w:t>
      </w:r>
      <w:proofErr w:type="spellEnd"/>
      <w:r w:rsidR="00B63643" w:rsidRPr="00D7396E">
        <w:rPr>
          <w:rFonts w:cs="Times New Roman"/>
          <w:i/>
        </w:rPr>
        <w:t xml:space="preserve"> </w:t>
      </w:r>
      <w:proofErr w:type="spellStart"/>
      <w:r w:rsidR="00B63643" w:rsidRPr="00D7396E">
        <w:rPr>
          <w:rFonts w:cs="Times New Roman"/>
          <w:i/>
        </w:rPr>
        <w:t>D</w:t>
      </w:r>
      <w:r w:rsidRPr="00D7396E">
        <w:rPr>
          <w:rFonts w:cs="Times New Roman"/>
          <w:i/>
        </w:rPr>
        <w:t>aigongen</w:t>
      </w:r>
      <w:proofErr w:type="spellEnd"/>
      <w:r w:rsidR="00395433">
        <w:rPr>
          <w:rFonts w:cs="Times New Roman"/>
        </w:rPr>
        <w:t xml:space="preserve"> (</w:t>
      </w:r>
      <w:proofErr w:type="spellStart"/>
      <w:r w:rsidR="00395433" w:rsidRPr="00395433">
        <w:rPr>
          <w:rFonts w:cs="Arial"/>
          <w:color w:val="222222"/>
          <w:shd w:val="clear" w:color="auto" w:fill="FFFFFF"/>
        </w:rPr>
        <w:t>東照大権</w:t>
      </w:r>
      <w:r w:rsidR="00395433" w:rsidRPr="00395433">
        <w:rPr>
          <w:rFonts w:eastAsia="MS Gothic" w:cs="MS Gothic"/>
          <w:color w:val="222222"/>
          <w:shd w:val="clear" w:color="auto" w:fill="FFFFFF"/>
        </w:rPr>
        <w:t>現</w:t>
      </w:r>
      <w:proofErr w:type="spellEnd"/>
      <w:r w:rsidR="00395433">
        <w:rPr>
          <w:rFonts w:cs="Times New Roman"/>
        </w:rPr>
        <w:t>)</w:t>
      </w:r>
      <w:r w:rsidRPr="00D7396E">
        <w:rPr>
          <w:rFonts w:cs="Times New Roman"/>
        </w:rPr>
        <w:t xml:space="preserve">. </w:t>
      </w:r>
      <w:r w:rsidR="00C425F2">
        <w:rPr>
          <w:rFonts w:cs="Times New Roman"/>
        </w:rPr>
        <w:t xml:space="preserve">Šlo o tradiční praxi </w:t>
      </w:r>
      <w:r w:rsidR="00BF526F">
        <w:rPr>
          <w:rFonts w:cs="Times New Roman"/>
        </w:rPr>
        <w:t>ochrany rodu skrze utěšení duše zemřelého</w:t>
      </w:r>
      <w:r w:rsidR="00C425F2">
        <w:rPr>
          <w:rFonts w:cs="Times New Roman"/>
        </w:rPr>
        <w:t>. (</w:t>
      </w:r>
      <w:r w:rsidR="00A013C3">
        <w:rPr>
          <w:rFonts w:cs="Times New Roman"/>
        </w:rPr>
        <w:t xml:space="preserve">Hall, 1988, </w:t>
      </w:r>
      <w:r w:rsidR="00C425F2">
        <w:rPr>
          <w:rFonts w:cs="Times New Roman"/>
        </w:rPr>
        <w:t>83 – 84 s.</w:t>
      </w:r>
      <w:r w:rsidRPr="00D7396E">
        <w:rPr>
          <w:rFonts w:cs="Times New Roman"/>
        </w:rPr>
        <w:t>)</w:t>
      </w:r>
      <w:r w:rsidR="00843A00">
        <w:rPr>
          <w:rFonts w:cs="Times New Roman"/>
        </w:rPr>
        <w:t>. V případě Ieyasua to by</w:t>
      </w:r>
      <w:r w:rsidR="00BF526F">
        <w:rPr>
          <w:rFonts w:cs="Times New Roman"/>
        </w:rPr>
        <w:t>l i prostředek legitimizace Tokugawů</w:t>
      </w:r>
      <w:r w:rsidR="00843A00">
        <w:rPr>
          <w:rFonts w:cs="Times New Roman"/>
        </w:rPr>
        <w:t>. (</w:t>
      </w:r>
      <w:r w:rsidR="00A013C3">
        <w:rPr>
          <w:rFonts w:cs="Times New Roman"/>
        </w:rPr>
        <w:t xml:space="preserve">Hall, 1988, </w:t>
      </w:r>
      <w:r w:rsidR="00843A00">
        <w:rPr>
          <w:rFonts w:cs="Times New Roman"/>
        </w:rPr>
        <w:t>149 s.)</w:t>
      </w:r>
      <w:r w:rsidRPr="00D7396E">
        <w:rPr>
          <w:rFonts w:cs="Times New Roman"/>
        </w:rPr>
        <w:t xml:space="preserve">  </w:t>
      </w:r>
    </w:p>
  </w:footnote>
  <w:footnote w:id="29">
    <w:p w:rsidR="008407FA" w:rsidRDefault="008407F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Tokugawové</w:t>
      </w:r>
      <w:proofErr w:type="spellEnd"/>
      <w:r>
        <w:t xml:space="preserve"> přejali teorii o </w:t>
      </w:r>
      <w:r w:rsidRPr="0070601E">
        <w:t xml:space="preserve">rozdělení společnosti na čtyři přirozené třídy - </w:t>
      </w:r>
      <w:r w:rsidR="00BF526F" w:rsidRPr="0070601E">
        <w:t>úředníci</w:t>
      </w:r>
      <w:r w:rsidRPr="0070601E">
        <w:t xml:space="preserve">, rolníci, </w:t>
      </w:r>
      <w:r w:rsidR="00BF526F" w:rsidRPr="0070601E">
        <w:t>řemeslníci</w:t>
      </w:r>
      <w:r w:rsidRPr="0070601E">
        <w:t xml:space="preserve">, </w:t>
      </w:r>
      <w:r w:rsidR="00BF526F" w:rsidRPr="0070601E">
        <w:t>obchodníci</w:t>
      </w:r>
      <w:r w:rsidRPr="0070601E">
        <w:t xml:space="preserve"> (</w:t>
      </w:r>
      <w:proofErr w:type="spellStart"/>
      <w:r w:rsidRPr="0070601E">
        <w:t>ši-nó-kó-šó</w:t>
      </w:r>
      <w:proofErr w:type="spellEnd"/>
      <w:r w:rsidRPr="0070601E">
        <w:t xml:space="preserve">, </w:t>
      </w:r>
      <w:proofErr w:type="spellStart"/>
      <w:r w:rsidRPr="0070601E">
        <w:t>士農工商</w:t>
      </w:r>
      <w:proofErr w:type="spellEnd"/>
      <w:r w:rsidRPr="0070601E">
        <w:t>)</w:t>
      </w:r>
      <w:r w:rsidR="000872AC" w:rsidRPr="0070601E">
        <w:t>.</w:t>
      </w:r>
      <w:r w:rsidR="0070601E" w:rsidRPr="0070601E">
        <w:t xml:space="preserve"> (</w:t>
      </w:r>
      <w:r w:rsidR="0070601E" w:rsidRPr="0070601E">
        <w:rPr>
          <w:rFonts w:eastAsia="MS Gothic" w:cs="MS Gothic"/>
          <w:color w:val="000000" w:themeColor="text1"/>
          <w:shd w:val="clear" w:color="auto" w:fill="FFFFFF"/>
        </w:rPr>
        <w:t>De bary a Dykstra</w:t>
      </w:r>
      <w:r w:rsidR="0070601E" w:rsidRPr="0070601E">
        <w:t xml:space="preserve">, </w:t>
      </w:r>
      <w:r w:rsidR="002055C0">
        <w:t xml:space="preserve">2001, </w:t>
      </w:r>
      <w:r w:rsidR="0070601E" w:rsidRPr="0070601E">
        <w:t>461 s.)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55BAA"/>
    <w:multiLevelType w:val="hybridMultilevel"/>
    <w:tmpl w:val="D4D8F24E"/>
    <w:lvl w:ilvl="0" w:tplc="EBF4A8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1E2E7425"/>
    <w:multiLevelType w:val="hybridMultilevel"/>
    <w:tmpl w:val="25F8E3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A073B"/>
    <w:multiLevelType w:val="hybridMultilevel"/>
    <w:tmpl w:val="0B368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370D238A"/>
    <w:multiLevelType w:val="hybridMultilevel"/>
    <w:tmpl w:val="434E9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56931A91"/>
    <w:multiLevelType w:val="hybridMultilevel"/>
    <w:tmpl w:val="DADCC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622F7506"/>
    <w:multiLevelType w:val="hybridMultilevel"/>
    <w:tmpl w:val="6A1C4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B2F0F"/>
    <w:multiLevelType w:val="hybridMultilevel"/>
    <w:tmpl w:val="36D85D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25BFD"/>
    <w:multiLevelType w:val="hybridMultilevel"/>
    <w:tmpl w:val="80A84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716D7"/>
    <w:multiLevelType w:val="hybridMultilevel"/>
    <w:tmpl w:val="BE2653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4D"/>
    <w:rsid w:val="000012AE"/>
    <w:rsid w:val="0000684B"/>
    <w:rsid w:val="00017C9A"/>
    <w:rsid w:val="00021FBE"/>
    <w:rsid w:val="00032297"/>
    <w:rsid w:val="00036FDE"/>
    <w:rsid w:val="00045E15"/>
    <w:rsid w:val="00046857"/>
    <w:rsid w:val="00052422"/>
    <w:rsid w:val="0005696B"/>
    <w:rsid w:val="000740C4"/>
    <w:rsid w:val="000857F5"/>
    <w:rsid w:val="000872AC"/>
    <w:rsid w:val="000975E2"/>
    <w:rsid w:val="000B2C18"/>
    <w:rsid w:val="000C0013"/>
    <w:rsid w:val="000D2B24"/>
    <w:rsid w:val="000D68B2"/>
    <w:rsid w:val="000E70BF"/>
    <w:rsid w:val="000F380E"/>
    <w:rsid w:val="000F4C48"/>
    <w:rsid w:val="001032D1"/>
    <w:rsid w:val="001066FA"/>
    <w:rsid w:val="001121E4"/>
    <w:rsid w:val="00114178"/>
    <w:rsid w:val="00114DFF"/>
    <w:rsid w:val="00115B69"/>
    <w:rsid w:val="0014392E"/>
    <w:rsid w:val="00144AEF"/>
    <w:rsid w:val="001457AC"/>
    <w:rsid w:val="00150319"/>
    <w:rsid w:val="00165391"/>
    <w:rsid w:val="00171E56"/>
    <w:rsid w:val="00173F81"/>
    <w:rsid w:val="00180CCD"/>
    <w:rsid w:val="0019549C"/>
    <w:rsid w:val="001B1D21"/>
    <w:rsid w:val="001C1D46"/>
    <w:rsid w:val="001C2B84"/>
    <w:rsid w:val="001D446A"/>
    <w:rsid w:val="001D5AB9"/>
    <w:rsid w:val="001E0D2A"/>
    <w:rsid w:val="001F2629"/>
    <w:rsid w:val="001F6635"/>
    <w:rsid w:val="002009D8"/>
    <w:rsid w:val="0020525A"/>
    <w:rsid w:val="002055C0"/>
    <w:rsid w:val="002101B2"/>
    <w:rsid w:val="002162EA"/>
    <w:rsid w:val="00230FE0"/>
    <w:rsid w:val="00232D1F"/>
    <w:rsid w:val="002354AB"/>
    <w:rsid w:val="00236842"/>
    <w:rsid w:val="00237CEF"/>
    <w:rsid w:val="002424A0"/>
    <w:rsid w:val="00244B47"/>
    <w:rsid w:val="00245086"/>
    <w:rsid w:val="00261E4F"/>
    <w:rsid w:val="002667CA"/>
    <w:rsid w:val="00275084"/>
    <w:rsid w:val="002844D2"/>
    <w:rsid w:val="00287F00"/>
    <w:rsid w:val="002A00AF"/>
    <w:rsid w:val="002A3B22"/>
    <w:rsid w:val="002A57B6"/>
    <w:rsid w:val="002B0E2E"/>
    <w:rsid w:val="002B0F71"/>
    <w:rsid w:val="002E400A"/>
    <w:rsid w:val="002F52B3"/>
    <w:rsid w:val="002F6DCA"/>
    <w:rsid w:val="002F77C0"/>
    <w:rsid w:val="00301A71"/>
    <w:rsid w:val="0030322D"/>
    <w:rsid w:val="0031437B"/>
    <w:rsid w:val="00316810"/>
    <w:rsid w:val="00336B40"/>
    <w:rsid w:val="003468B2"/>
    <w:rsid w:val="003622D6"/>
    <w:rsid w:val="0036302F"/>
    <w:rsid w:val="003650D8"/>
    <w:rsid w:val="0036589E"/>
    <w:rsid w:val="00370AF3"/>
    <w:rsid w:val="00371913"/>
    <w:rsid w:val="00372138"/>
    <w:rsid w:val="00380BE9"/>
    <w:rsid w:val="00390913"/>
    <w:rsid w:val="00391EA9"/>
    <w:rsid w:val="00391F4B"/>
    <w:rsid w:val="00395433"/>
    <w:rsid w:val="00396A59"/>
    <w:rsid w:val="0039716B"/>
    <w:rsid w:val="003A435B"/>
    <w:rsid w:val="003B38FC"/>
    <w:rsid w:val="003B405E"/>
    <w:rsid w:val="003B5E0B"/>
    <w:rsid w:val="003C5BDE"/>
    <w:rsid w:val="003D183B"/>
    <w:rsid w:val="003D2E24"/>
    <w:rsid w:val="003F1B67"/>
    <w:rsid w:val="003F52AB"/>
    <w:rsid w:val="003F60E3"/>
    <w:rsid w:val="004011A2"/>
    <w:rsid w:val="00403427"/>
    <w:rsid w:val="00426CD1"/>
    <w:rsid w:val="00430414"/>
    <w:rsid w:val="004520BB"/>
    <w:rsid w:val="00461D76"/>
    <w:rsid w:val="00471F5D"/>
    <w:rsid w:val="004752B3"/>
    <w:rsid w:val="00482E7F"/>
    <w:rsid w:val="00485006"/>
    <w:rsid w:val="00494967"/>
    <w:rsid w:val="004A13AE"/>
    <w:rsid w:val="004B3478"/>
    <w:rsid w:val="004B4183"/>
    <w:rsid w:val="004B76C7"/>
    <w:rsid w:val="004C130F"/>
    <w:rsid w:val="004C5077"/>
    <w:rsid w:val="004C6000"/>
    <w:rsid w:val="004E5BF4"/>
    <w:rsid w:val="004F7BF2"/>
    <w:rsid w:val="005068B8"/>
    <w:rsid w:val="00514775"/>
    <w:rsid w:val="005502A0"/>
    <w:rsid w:val="00567CE0"/>
    <w:rsid w:val="005721A4"/>
    <w:rsid w:val="00582559"/>
    <w:rsid w:val="00595E30"/>
    <w:rsid w:val="005B3C8F"/>
    <w:rsid w:val="005C05F3"/>
    <w:rsid w:val="005C0AAE"/>
    <w:rsid w:val="005C6CF1"/>
    <w:rsid w:val="005E2C9A"/>
    <w:rsid w:val="005E4744"/>
    <w:rsid w:val="005E49F0"/>
    <w:rsid w:val="0060481D"/>
    <w:rsid w:val="00613D42"/>
    <w:rsid w:val="00622AF4"/>
    <w:rsid w:val="00630BB5"/>
    <w:rsid w:val="00641241"/>
    <w:rsid w:val="0065167C"/>
    <w:rsid w:val="00657996"/>
    <w:rsid w:val="006600C7"/>
    <w:rsid w:val="006732F3"/>
    <w:rsid w:val="00673523"/>
    <w:rsid w:val="006752CE"/>
    <w:rsid w:val="006775C9"/>
    <w:rsid w:val="00690595"/>
    <w:rsid w:val="006911BA"/>
    <w:rsid w:val="0069224F"/>
    <w:rsid w:val="0069304A"/>
    <w:rsid w:val="006A0B14"/>
    <w:rsid w:val="006B1BD9"/>
    <w:rsid w:val="006B1C9F"/>
    <w:rsid w:val="006B2B64"/>
    <w:rsid w:val="006B4EDE"/>
    <w:rsid w:val="006B6500"/>
    <w:rsid w:val="006C58F1"/>
    <w:rsid w:val="006D28B7"/>
    <w:rsid w:val="006D416A"/>
    <w:rsid w:val="006E46F0"/>
    <w:rsid w:val="006F53DA"/>
    <w:rsid w:val="00702937"/>
    <w:rsid w:val="0070601E"/>
    <w:rsid w:val="00706E8D"/>
    <w:rsid w:val="00710DA5"/>
    <w:rsid w:val="0072101E"/>
    <w:rsid w:val="00724834"/>
    <w:rsid w:val="007310C0"/>
    <w:rsid w:val="00732032"/>
    <w:rsid w:val="00733E45"/>
    <w:rsid w:val="007363ED"/>
    <w:rsid w:val="00736DD2"/>
    <w:rsid w:val="0075274D"/>
    <w:rsid w:val="0075394B"/>
    <w:rsid w:val="00755F52"/>
    <w:rsid w:val="007566B2"/>
    <w:rsid w:val="0076035B"/>
    <w:rsid w:val="00763AD3"/>
    <w:rsid w:val="00764543"/>
    <w:rsid w:val="00772885"/>
    <w:rsid w:val="007734FB"/>
    <w:rsid w:val="0077539D"/>
    <w:rsid w:val="00775C74"/>
    <w:rsid w:val="00781335"/>
    <w:rsid w:val="00782A74"/>
    <w:rsid w:val="00785E4B"/>
    <w:rsid w:val="00787BCA"/>
    <w:rsid w:val="00791277"/>
    <w:rsid w:val="00795904"/>
    <w:rsid w:val="007A741E"/>
    <w:rsid w:val="007B105B"/>
    <w:rsid w:val="007B2972"/>
    <w:rsid w:val="007B64A1"/>
    <w:rsid w:val="007B656F"/>
    <w:rsid w:val="007B75D9"/>
    <w:rsid w:val="007C74C5"/>
    <w:rsid w:val="007D1308"/>
    <w:rsid w:val="007D169A"/>
    <w:rsid w:val="007D4594"/>
    <w:rsid w:val="007E2783"/>
    <w:rsid w:val="007F09D1"/>
    <w:rsid w:val="007F1C05"/>
    <w:rsid w:val="007F5324"/>
    <w:rsid w:val="00804AE8"/>
    <w:rsid w:val="008123E2"/>
    <w:rsid w:val="00814501"/>
    <w:rsid w:val="00817007"/>
    <w:rsid w:val="00821ECC"/>
    <w:rsid w:val="00826020"/>
    <w:rsid w:val="00826199"/>
    <w:rsid w:val="008270D3"/>
    <w:rsid w:val="00831605"/>
    <w:rsid w:val="008338E8"/>
    <w:rsid w:val="00836AEF"/>
    <w:rsid w:val="008407FA"/>
    <w:rsid w:val="00843A00"/>
    <w:rsid w:val="00846889"/>
    <w:rsid w:val="008472C2"/>
    <w:rsid w:val="008502A7"/>
    <w:rsid w:val="008605AF"/>
    <w:rsid w:val="00860D9D"/>
    <w:rsid w:val="0086112B"/>
    <w:rsid w:val="00861EDB"/>
    <w:rsid w:val="00883E21"/>
    <w:rsid w:val="008967BC"/>
    <w:rsid w:val="008B2971"/>
    <w:rsid w:val="008B2DAC"/>
    <w:rsid w:val="008C289E"/>
    <w:rsid w:val="008C4729"/>
    <w:rsid w:val="008D21EC"/>
    <w:rsid w:val="008D5B74"/>
    <w:rsid w:val="008F13FC"/>
    <w:rsid w:val="00906EA0"/>
    <w:rsid w:val="009106C7"/>
    <w:rsid w:val="009160A4"/>
    <w:rsid w:val="00916138"/>
    <w:rsid w:val="0092246E"/>
    <w:rsid w:val="009238E7"/>
    <w:rsid w:val="0094237F"/>
    <w:rsid w:val="00943E6C"/>
    <w:rsid w:val="009507A3"/>
    <w:rsid w:val="00950818"/>
    <w:rsid w:val="00950E3A"/>
    <w:rsid w:val="00954EC2"/>
    <w:rsid w:val="00955184"/>
    <w:rsid w:val="00961CE7"/>
    <w:rsid w:val="00972577"/>
    <w:rsid w:val="009B220A"/>
    <w:rsid w:val="009B34A9"/>
    <w:rsid w:val="009C26AA"/>
    <w:rsid w:val="009C57C2"/>
    <w:rsid w:val="009C6CB7"/>
    <w:rsid w:val="009D3901"/>
    <w:rsid w:val="009D3D12"/>
    <w:rsid w:val="009D50C6"/>
    <w:rsid w:val="009D5BF5"/>
    <w:rsid w:val="009E70B8"/>
    <w:rsid w:val="009F0E4F"/>
    <w:rsid w:val="009F64F4"/>
    <w:rsid w:val="00A013C3"/>
    <w:rsid w:val="00A01E37"/>
    <w:rsid w:val="00A02715"/>
    <w:rsid w:val="00A07C22"/>
    <w:rsid w:val="00A12BFA"/>
    <w:rsid w:val="00A22F72"/>
    <w:rsid w:val="00A33270"/>
    <w:rsid w:val="00A35C24"/>
    <w:rsid w:val="00A42B4D"/>
    <w:rsid w:val="00A46CBA"/>
    <w:rsid w:val="00A5491E"/>
    <w:rsid w:val="00A56F97"/>
    <w:rsid w:val="00A6154B"/>
    <w:rsid w:val="00A66EAB"/>
    <w:rsid w:val="00A674A6"/>
    <w:rsid w:val="00A733CE"/>
    <w:rsid w:val="00A805DE"/>
    <w:rsid w:val="00A94E25"/>
    <w:rsid w:val="00AA1287"/>
    <w:rsid w:val="00AA6AA5"/>
    <w:rsid w:val="00AD5276"/>
    <w:rsid w:val="00AE18B2"/>
    <w:rsid w:val="00AE3733"/>
    <w:rsid w:val="00AE5C84"/>
    <w:rsid w:val="00AF2CCC"/>
    <w:rsid w:val="00AF4307"/>
    <w:rsid w:val="00B013D3"/>
    <w:rsid w:val="00B025CB"/>
    <w:rsid w:val="00B10821"/>
    <w:rsid w:val="00B17E39"/>
    <w:rsid w:val="00B44D50"/>
    <w:rsid w:val="00B47020"/>
    <w:rsid w:val="00B47586"/>
    <w:rsid w:val="00B5646D"/>
    <w:rsid w:val="00B57BAC"/>
    <w:rsid w:val="00B60306"/>
    <w:rsid w:val="00B6106A"/>
    <w:rsid w:val="00B63643"/>
    <w:rsid w:val="00B66D8D"/>
    <w:rsid w:val="00B70EAD"/>
    <w:rsid w:val="00B80BE0"/>
    <w:rsid w:val="00B851EC"/>
    <w:rsid w:val="00B91DFD"/>
    <w:rsid w:val="00B941C9"/>
    <w:rsid w:val="00B97AFD"/>
    <w:rsid w:val="00BA484F"/>
    <w:rsid w:val="00BB7F40"/>
    <w:rsid w:val="00BC271E"/>
    <w:rsid w:val="00BC41E5"/>
    <w:rsid w:val="00BC654E"/>
    <w:rsid w:val="00BC6933"/>
    <w:rsid w:val="00BD0B5B"/>
    <w:rsid w:val="00BD6ED6"/>
    <w:rsid w:val="00BE589D"/>
    <w:rsid w:val="00BF41D7"/>
    <w:rsid w:val="00BF5236"/>
    <w:rsid w:val="00BF526F"/>
    <w:rsid w:val="00C0053B"/>
    <w:rsid w:val="00C11D61"/>
    <w:rsid w:val="00C14726"/>
    <w:rsid w:val="00C147FB"/>
    <w:rsid w:val="00C17F8A"/>
    <w:rsid w:val="00C349F0"/>
    <w:rsid w:val="00C40518"/>
    <w:rsid w:val="00C425F2"/>
    <w:rsid w:val="00C456AC"/>
    <w:rsid w:val="00C555EF"/>
    <w:rsid w:val="00C672FA"/>
    <w:rsid w:val="00C71AD2"/>
    <w:rsid w:val="00C736A6"/>
    <w:rsid w:val="00C73A53"/>
    <w:rsid w:val="00C75907"/>
    <w:rsid w:val="00C77B6F"/>
    <w:rsid w:val="00C835CE"/>
    <w:rsid w:val="00C86F21"/>
    <w:rsid w:val="00C90ABA"/>
    <w:rsid w:val="00C97F66"/>
    <w:rsid w:val="00CA3BEB"/>
    <w:rsid w:val="00CA6EB3"/>
    <w:rsid w:val="00CC05B3"/>
    <w:rsid w:val="00CC34F4"/>
    <w:rsid w:val="00CD1BAD"/>
    <w:rsid w:val="00CD3BA7"/>
    <w:rsid w:val="00CE26C8"/>
    <w:rsid w:val="00CE32EE"/>
    <w:rsid w:val="00CF6ACA"/>
    <w:rsid w:val="00D17BDB"/>
    <w:rsid w:val="00D31293"/>
    <w:rsid w:val="00D34F1B"/>
    <w:rsid w:val="00D357A7"/>
    <w:rsid w:val="00D3761E"/>
    <w:rsid w:val="00D50B7F"/>
    <w:rsid w:val="00D5128F"/>
    <w:rsid w:val="00D5470E"/>
    <w:rsid w:val="00D56337"/>
    <w:rsid w:val="00D61294"/>
    <w:rsid w:val="00D67AFB"/>
    <w:rsid w:val="00D7396E"/>
    <w:rsid w:val="00D86E10"/>
    <w:rsid w:val="00D9457D"/>
    <w:rsid w:val="00DA0E7C"/>
    <w:rsid w:val="00DB30D3"/>
    <w:rsid w:val="00DB7C26"/>
    <w:rsid w:val="00DD5DA8"/>
    <w:rsid w:val="00DD67E4"/>
    <w:rsid w:val="00DE5A9A"/>
    <w:rsid w:val="00DF1747"/>
    <w:rsid w:val="00DF3861"/>
    <w:rsid w:val="00E051C5"/>
    <w:rsid w:val="00E153E1"/>
    <w:rsid w:val="00E15D55"/>
    <w:rsid w:val="00E2234F"/>
    <w:rsid w:val="00E22D60"/>
    <w:rsid w:val="00E2518F"/>
    <w:rsid w:val="00E354B2"/>
    <w:rsid w:val="00E35591"/>
    <w:rsid w:val="00E44BA4"/>
    <w:rsid w:val="00E57EC7"/>
    <w:rsid w:val="00E60559"/>
    <w:rsid w:val="00E613C6"/>
    <w:rsid w:val="00E67325"/>
    <w:rsid w:val="00E74D83"/>
    <w:rsid w:val="00E80423"/>
    <w:rsid w:val="00E82019"/>
    <w:rsid w:val="00E9385E"/>
    <w:rsid w:val="00E96BE9"/>
    <w:rsid w:val="00E9796A"/>
    <w:rsid w:val="00EB0134"/>
    <w:rsid w:val="00EB725E"/>
    <w:rsid w:val="00EC1558"/>
    <w:rsid w:val="00ED577C"/>
    <w:rsid w:val="00EE2997"/>
    <w:rsid w:val="00EF5F8A"/>
    <w:rsid w:val="00F027D8"/>
    <w:rsid w:val="00F23981"/>
    <w:rsid w:val="00F23E30"/>
    <w:rsid w:val="00F2653A"/>
    <w:rsid w:val="00F42002"/>
    <w:rsid w:val="00F46C69"/>
    <w:rsid w:val="00F560D8"/>
    <w:rsid w:val="00F57271"/>
    <w:rsid w:val="00F60682"/>
    <w:rsid w:val="00F92C1F"/>
    <w:rsid w:val="00FA0309"/>
    <w:rsid w:val="00FB1B95"/>
    <w:rsid w:val="00FC0162"/>
    <w:rsid w:val="00FC0CEE"/>
    <w:rsid w:val="00FD50E5"/>
    <w:rsid w:val="00FE6916"/>
    <w:rsid w:val="00FF3476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7B914-B72B-4D35-A0E1-3A0517CA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F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F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B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82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0322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21F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1F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0E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0E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0EA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507A3"/>
    <w:rPr>
      <w:color w:val="0563C1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56F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56F97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56F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56F97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st">
    <w:name w:val="st"/>
    <w:basedOn w:val="DefaultParagraphFont"/>
    <w:rsid w:val="000F4C48"/>
  </w:style>
  <w:style w:type="character" w:customStyle="1" w:styleId="Heading3Char">
    <w:name w:val="Heading 3 Char"/>
    <w:basedOn w:val="DefaultParagraphFont"/>
    <w:link w:val="Heading3"/>
    <w:uiPriority w:val="9"/>
    <w:semiHidden/>
    <w:rsid w:val="006B2B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6944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0513">
              <w:marLeft w:val="0"/>
              <w:marRight w:val="0"/>
              <w:marTop w:val="15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</w:divsChild>
        </w:div>
      </w:divsChild>
    </w:div>
    <w:div w:id="869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7136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7847">
              <w:marLeft w:val="0"/>
              <w:marRight w:val="0"/>
              <w:marTop w:val="15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</w:divsChild>
        </w:div>
      </w:divsChild>
    </w:div>
    <w:div w:id="1813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D0D4D7"/>
            <w:right w:val="none" w:sz="0" w:space="0" w:color="auto"/>
          </w:divBdr>
          <w:divsChild>
            <w:div w:id="769084805">
              <w:marLeft w:val="0"/>
              <w:marRight w:val="0"/>
              <w:marTop w:val="60"/>
              <w:marBottom w:val="0"/>
              <w:divBdr>
                <w:top w:val="single" w:sz="6" w:space="2" w:color="6A7780"/>
                <w:left w:val="single" w:sz="6" w:space="5" w:color="6A7780"/>
                <w:bottom w:val="single" w:sz="6" w:space="2" w:color="6A7780"/>
                <w:right w:val="single" w:sz="6" w:space="5" w:color="6A778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annica.com/place/Tokai-reg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34A3-69B9-4A88-91C6-BF5656F8C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3197</TotalTime>
  <Pages>9</Pages>
  <Words>3561</Words>
  <Characters>20298</Characters>
  <Application>Microsoft Office Word</Application>
  <DocSecurity>0</DocSecurity>
  <Lines>169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Matiseli</dc:creator>
  <cp:keywords/>
  <dc:description/>
  <cp:lastModifiedBy>HP</cp:lastModifiedBy>
  <cp:revision>162</cp:revision>
  <dcterms:created xsi:type="dcterms:W3CDTF">2017-11-28T09:37:00Z</dcterms:created>
  <dcterms:modified xsi:type="dcterms:W3CDTF">2018-02-19T22:38:00Z</dcterms:modified>
</cp:coreProperties>
</file>